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Default="00CA6F7C" w:rsidP="00A401C0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proofErr w:type="spellStart"/>
      <w:r w:rsidR="00AE1BE7">
        <w:t>Бранислава</w:t>
      </w:r>
      <w:proofErr w:type="spellEnd"/>
      <w:r w:rsidR="00AE1BE7">
        <w:t xml:space="preserve"> </w:t>
      </w:r>
      <w:proofErr w:type="spellStart"/>
      <w:r w:rsidR="00AE1BE7">
        <w:t>Ромчевића</w:t>
      </w:r>
      <w:proofErr w:type="spellEnd"/>
      <w:r w:rsidR="00AE1BE7">
        <w:t xml:space="preserve"> </w:t>
      </w:r>
      <w:proofErr w:type="spellStart"/>
      <w:r w:rsidR="00AE1BE7">
        <w:t>из</w:t>
      </w:r>
      <w:proofErr w:type="spellEnd"/>
      <w:r w:rsidR="00AE1BE7">
        <w:t xml:space="preserve">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AE1BE7">
        <w:t xml:space="preserve"> у </w:t>
      </w:r>
      <w:proofErr w:type="spellStart"/>
      <w:r w:rsidR="00AE1BE7">
        <w:t>име</w:t>
      </w:r>
      <w:proofErr w:type="spellEnd"/>
      <w:r w:rsidR="00AE1BE7">
        <w:t xml:space="preserve">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5278E5">
        <w:t>,</w:t>
      </w:r>
      <w:r w:rsidR="00AE1BE7">
        <w:t xml:space="preserve"> </w:t>
      </w:r>
      <w:proofErr w:type="spellStart"/>
      <w:r w:rsidR="00AE1BE7">
        <w:t>доо</w:t>
      </w:r>
      <w:proofErr w:type="spellEnd"/>
      <w:r w:rsidR="005278E5">
        <w:t xml:space="preserve"> </w:t>
      </w:r>
      <w:proofErr w:type="spellStart"/>
      <w:r w:rsidR="00981F6B" w:rsidRPr="00981F6B">
        <w:rPr>
          <w:highlight w:val="black"/>
        </w:rPr>
        <w:t>xxxxxx</w:t>
      </w:r>
      <w:proofErr w:type="spellEnd"/>
      <w:r w:rsidR="00AE1BE7">
        <w:t xml:space="preserve">, МБ </w:t>
      </w:r>
      <w:proofErr w:type="spellStart"/>
      <w:r w:rsidR="00981F6B" w:rsidRPr="00981F6B">
        <w:rPr>
          <w:highlight w:val="black"/>
        </w:rPr>
        <w:t>xxxxxx</w:t>
      </w:r>
      <w:proofErr w:type="spellEnd"/>
      <w:r w:rsidR="00AE1BE7">
        <w:t xml:space="preserve">, ПИБ </w:t>
      </w:r>
      <w:proofErr w:type="spellStart"/>
      <w:r w:rsidR="00981F6B" w:rsidRPr="00981F6B">
        <w:rPr>
          <w:highlight w:val="black"/>
        </w:rPr>
        <w:t>xxxxxx</w:t>
      </w:r>
      <w:proofErr w:type="spellEnd"/>
      <w:r w:rsidR="00AE1BE7">
        <w:t xml:space="preserve">, </w:t>
      </w:r>
      <w:proofErr w:type="spellStart"/>
      <w:r w:rsidR="005278E5">
        <w:t>ул</w:t>
      </w:r>
      <w:proofErr w:type="spellEnd"/>
      <w:r w:rsidR="005278E5">
        <w:t xml:space="preserve">. </w:t>
      </w:r>
      <w:proofErr w:type="spellStart"/>
      <w:proofErr w:type="gramStart"/>
      <w:r w:rsidR="00981F6B" w:rsidRPr="00981F6B">
        <w:rPr>
          <w:highlight w:val="black"/>
        </w:rPr>
        <w:t>xxxxxxx</w:t>
      </w:r>
      <w:proofErr w:type="spellEnd"/>
      <w:proofErr w:type="gramEnd"/>
      <w:r w:rsidR="00AE1BE7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981F6B" w:rsidRPr="00981F6B">
        <w:rPr>
          <w:highlight w:val="black"/>
        </w:rPr>
        <w:t>x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D36486" w:rsidRPr="004C5800" w:rsidRDefault="00D36486">
      <w:pPr>
        <w:rPr>
          <w:lang w:val="sr-Cyrl-CS"/>
        </w:rPr>
      </w:pPr>
    </w:p>
    <w:p w:rsidR="00CA6F7C" w:rsidRDefault="00CA6F7C" w:rsidP="00A401C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D36486" w:rsidRDefault="00D36486">
      <w:pPr>
        <w:rPr>
          <w:b/>
          <w:bCs/>
          <w:lang w:val="sr-Cyrl-CS"/>
        </w:rPr>
      </w:pPr>
    </w:p>
    <w:p w:rsidR="00AE1BE7" w:rsidRPr="007A3A6A" w:rsidRDefault="00CA6F7C" w:rsidP="007A3A6A">
      <w:pPr>
        <w:ind w:firstLine="720"/>
        <w:jc w:val="both"/>
        <w:rPr>
          <w:b/>
          <w:lang w:val="en-U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AE1BE7">
        <w:t xml:space="preserve">, </w:t>
      </w:r>
      <w:proofErr w:type="spellStart"/>
      <w:r w:rsidR="00AE1BE7">
        <w:t>доо</w:t>
      </w:r>
      <w:proofErr w:type="spellEnd"/>
      <w:r w:rsidR="00AE1BE7">
        <w:t xml:space="preserve"> </w:t>
      </w:r>
      <w:proofErr w:type="spellStart"/>
      <w:r w:rsidR="00981F6B" w:rsidRPr="00981F6B">
        <w:rPr>
          <w:highlight w:val="black"/>
        </w:rPr>
        <w:t>xxxxxxxxxxx</w:t>
      </w:r>
      <w:proofErr w:type="spellEnd"/>
      <w:r w:rsidR="00AE1BE7">
        <w:t xml:space="preserve">, МБ </w:t>
      </w:r>
      <w:proofErr w:type="spellStart"/>
      <w:r w:rsidR="00981F6B" w:rsidRPr="00981F6B">
        <w:rPr>
          <w:highlight w:val="black"/>
        </w:rPr>
        <w:t>xxxxxxxx</w:t>
      </w:r>
      <w:proofErr w:type="spellEnd"/>
      <w:r w:rsidR="00AE1BE7">
        <w:t xml:space="preserve">, ПИБ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AE1BE7">
        <w:t xml:space="preserve">, </w:t>
      </w:r>
      <w:proofErr w:type="spellStart"/>
      <w:r w:rsidR="00AE1BE7">
        <w:t>ул</w:t>
      </w:r>
      <w:proofErr w:type="spellEnd"/>
      <w:r w:rsidR="00AE1BE7">
        <w:t xml:space="preserve">. </w:t>
      </w:r>
      <w:proofErr w:type="spellStart"/>
      <w:proofErr w:type="gramStart"/>
      <w:r w:rsidR="00981F6B" w:rsidRPr="00981F6B">
        <w:rPr>
          <w:highlight w:val="black"/>
        </w:rPr>
        <w:t>xxxxxxxx</w:t>
      </w:r>
      <w:proofErr w:type="spellEnd"/>
      <w:proofErr w:type="gramEnd"/>
      <w:r w:rsidR="00AE1BE7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981F6B" w:rsidRPr="00981F6B">
        <w:rPr>
          <w:highlight w:val="black"/>
        </w:rPr>
        <w:t>x</w:t>
      </w:r>
      <w:r w:rsidR="008300E3">
        <w:rPr>
          <w:lang w:val="sr-Cyrl-CS"/>
        </w:rPr>
        <w:t>,</w:t>
      </w:r>
      <w:r w:rsidR="00AE1BE7">
        <w:rPr>
          <w:lang w:val="sr-Cyrl-CS"/>
        </w:rPr>
        <w:t xml:space="preserve"> поднесен преко пуномоћника</w:t>
      </w:r>
      <w:r w:rsidR="008300E3">
        <w:rPr>
          <w:lang w:val="sr-Cyrl-CS"/>
        </w:rPr>
        <w:t xml:space="preserve"> </w:t>
      </w:r>
      <w:proofErr w:type="spellStart"/>
      <w:r w:rsidR="00AE1BE7">
        <w:t>Бранислава</w:t>
      </w:r>
      <w:proofErr w:type="spellEnd"/>
      <w:r w:rsidR="00AE1BE7">
        <w:t xml:space="preserve"> </w:t>
      </w:r>
      <w:proofErr w:type="spellStart"/>
      <w:r w:rsidR="00AE1BE7">
        <w:t>Ромчевића</w:t>
      </w:r>
      <w:proofErr w:type="spellEnd"/>
      <w:r w:rsidR="00AE1BE7">
        <w:t xml:space="preserve"> </w:t>
      </w:r>
      <w:proofErr w:type="spellStart"/>
      <w:r w:rsidR="00AE1BE7">
        <w:t>из</w:t>
      </w:r>
      <w:proofErr w:type="spellEnd"/>
      <w:r w:rsidR="00AE1BE7">
        <w:t xml:space="preserve">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AE1BE7">
        <w:t xml:space="preserve">,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</w:t>
      </w:r>
      <w:proofErr w:type="spellStart"/>
      <w:r w:rsidR="008300E3" w:rsidRPr="008300E3">
        <w:rPr>
          <w:b/>
        </w:rPr>
        <w:t>за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изградњу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објекта</w:t>
      </w:r>
      <w:proofErr w:type="spellEnd"/>
      <w:r w:rsidR="008300E3" w:rsidRPr="008300E3">
        <w:rPr>
          <w:b/>
        </w:rPr>
        <w:t xml:space="preserve"> </w:t>
      </w:r>
      <w:r w:rsidR="00AE1BE7" w:rsidRPr="005039C0">
        <w:rPr>
          <w:b/>
        </w:rPr>
        <w:t xml:space="preserve">МХЕ </w:t>
      </w:r>
      <w:r w:rsidR="007A3A6A" w:rsidRPr="000A11DC">
        <w:rPr>
          <w:b/>
        </w:rPr>
        <w:t>„</w:t>
      </w:r>
      <w:proofErr w:type="spellStart"/>
      <w:r w:rsidR="007A3A6A" w:rsidRPr="000A11DC">
        <w:rPr>
          <w:b/>
        </w:rPr>
        <w:t>Царичино</w:t>
      </w:r>
      <w:proofErr w:type="spellEnd"/>
      <w:r w:rsidR="007A3A6A" w:rsidRPr="000A11DC">
        <w:rPr>
          <w:b/>
        </w:rPr>
        <w:t xml:space="preserve">“ </w:t>
      </w:r>
      <w:proofErr w:type="spellStart"/>
      <w:r w:rsidR="007A3A6A" w:rsidRPr="000A11DC">
        <w:rPr>
          <w:b/>
        </w:rPr>
        <w:t>са</w:t>
      </w:r>
      <w:proofErr w:type="spellEnd"/>
      <w:r w:rsidR="007A3A6A" w:rsidRPr="000A11DC">
        <w:rPr>
          <w:b/>
        </w:rPr>
        <w:t xml:space="preserve"> </w:t>
      </w:r>
      <w:proofErr w:type="spellStart"/>
      <w:r w:rsidR="007A3A6A" w:rsidRPr="000A11DC">
        <w:rPr>
          <w:b/>
        </w:rPr>
        <w:t>преградом</w:t>
      </w:r>
      <w:proofErr w:type="spellEnd"/>
      <w:r w:rsidR="007A3A6A">
        <w:t xml:space="preserve"> </w:t>
      </w:r>
      <w:proofErr w:type="spellStart"/>
      <w:r w:rsidR="007A3A6A">
        <w:t>на</w:t>
      </w:r>
      <w:proofErr w:type="spellEnd"/>
      <w:r w:rsidR="007A3A6A">
        <w:t xml:space="preserve">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6583, 6582, 6584</w:t>
      </w:r>
      <w:r w:rsidR="007A3A6A">
        <w:rPr>
          <w:lang w:eastAsia="en-GB"/>
        </w:rPr>
        <w:t xml:space="preserve"> </w:t>
      </w:r>
      <w:proofErr w:type="gramStart"/>
      <w:r w:rsidR="007A3A6A">
        <w:rPr>
          <w:lang w:eastAsia="en-GB"/>
        </w:rPr>
        <w:t xml:space="preserve">и </w:t>
      </w:r>
      <w:r w:rsidR="007A3A6A">
        <w:rPr>
          <w:lang w:val="en-US" w:eastAsia="en-GB"/>
        </w:rPr>
        <w:t xml:space="preserve"> 6585</w:t>
      </w:r>
      <w:proofErr w:type="gramEnd"/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Репиште</w:t>
      </w:r>
      <w:proofErr w:type="spellEnd"/>
      <w:r w:rsidR="007A3A6A">
        <w:rPr>
          <w:lang w:eastAsia="en-GB"/>
        </w:rPr>
        <w:t xml:space="preserve"> и </w:t>
      </w:r>
      <w:proofErr w:type="spellStart"/>
      <w:r w:rsidR="007A3A6A">
        <w:rPr>
          <w:lang w:eastAsia="en-GB"/>
        </w:rPr>
        <w:t>кп.бр</w:t>
      </w:r>
      <w:proofErr w:type="spellEnd"/>
      <w:r w:rsidR="007A3A6A">
        <w:rPr>
          <w:lang w:eastAsia="en-GB"/>
        </w:rPr>
        <w:t xml:space="preserve">. </w:t>
      </w:r>
      <w:proofErr w:type="gramStart"/>
      <w:r w:rsidR="007A3A6A">
        <w:rPr>
          <w:lang w:val="en-US" w:eastAsia="en-GB"/>
        </w:rPr>
        <w:t>2667/1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2668/1</w:t>
      </w:r>
      <w:r w:rsidR="007A3A6A">
        <w:rPr>
          <w:lang w:eastAsia="en-GB"/>
        </w:rPr>
        <w:t xml:space="preserve"> </w:t>
      </w:r>
      <w:proofErr w:type="spellStart"/>
      <w:r w:rsidR="007A3A6A">
        <w:t>обе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КО </w:t>
      </w:r>
      <w:proofErr w:type="spellStart"/>
      <w:r w:rsidR="007A3A6A" w:rsidRPr="000A11DC">
        <w:rPr>
          <w:b/>
        </w:rPr>
        <w:t>Гариње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и </w:t>
      </w:r>
      <w:proofErr w:type="spellStart"/>
      <w:r w:rsidR="007A3A6A" w:rsidRPr="000A11DC">
        <w:rPr>
          <w:b/>
        </w:rPr>
        <w:t>акумулацијом</w:t>
      </w:r>
      <w:proofErr w:type="spellEnd"/>
      <w:r w:rsidR="007A3A6A">
        <w:t xml:space="preserve"> </w:t>
      </w:r>
      <w:proofErr w:type="spellStart"/>
      <w:r w:rsidR="007A3A6A">
        <w:t>на</w:t>
      </w:r>
      <w:proofErr w:type="spellEnd"/>
      <w:r w:rsidR="007A3A6A">
        <w:t xml:space="preserve"> </w:t>
      </w:r>
      <w:proofErr w:type="spellStart"/>
      <w:r w:rsidR="007A3A6A">
        <w:t>кп.бр</w:t>
      </w:r>
      <w:proofErr w:type="spellEnd"/>
      <w:r w:rsidR="007A3A6A">
        <w:t>.</w:t>
      </w:r>
      <w:proofErr w:type="gramEnd"/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6585, 6586, 6596, 6587/1, 6597,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6598, 6599, 6600, 6604, 6605, 6606, 6602, 6603, 6620, 6618, 6619, 6616, 6615, 6611, 6612,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6613, 6614, 6609, 6610, 6608/1, 6608/2, 6607, 6617, 7297, 6853, 6854, 6855, 6856, 6857,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6858, 6859,6860, 6878, 6879, 6880, 6881, 6882, 6883, 6884, 6885, 6886, 6887, 6888, 6889,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6890, 6891, 6892, 6893,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6894, 6895, 6896, 6897, 6898, 6899, 6900, 6901, 6902, 6903, 6904,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6905, 6906, 6907, 6908, 6909, 6910, 6911/1, 6911/2, 6911/3, 6912, 6913, 6915, 6861, 6862,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6863, 6864, 6865, 6866, 6867, 6868, 6869, 6870, 6871, 6872, 6873, 6874, 6875, 6776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6777</w:t>
      </w:r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Репиште</w:t>
      </w:r>
      <w:proofErr w:type="spellEnd"/>
      <w:r w:rsidR="007A3A6A">
        <w:t xml:space="preserve">,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2667/1, 2668/1, 2668/10, 2667/5, 1973/1, 1974/1, 1977/1, 1978/1, 1982,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1983, 1988, 1989/1, 1990/1, 1991/1, 1992/1, 1992/2, 1992/3, 2667/7, 2668/12, 2025,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2668/14, 2026/2, 2032/3, 2032/2, 2032/1, 2667/2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2668/3</w:t>
      </w:r>
      <w:r w:rsidR="007A3A6A">
        <w:t xml:space="preserve"> </w:t>
      </w:r>
      <w:proofErr w:type="spellStart"/>
      <w:r w:rsidR="007A3A6A">
        <w:t>све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КО </w:t>
      </w:r>
      <w:proofErr w:type="spellStart"/>
      <w:r w:rsidR="007A3A6A" w:rsidRPr="000A11DC">
        <w:rPr>
          <w:b/>
        </w:rPr>
        <w:t>Гариње</w:t>
      </w:r>
      <w:proofErr w:type="spellEnd"/>
      <w:r w:rsidR="007A3A6A">
        <w:t xml:space="preserve"> и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1080, 1081, 1082,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1083, 1084, 1085, 1086, 1087, 1088, 1089, 1090, 1091, 1092, 1093, 1094, 1095, 1096, 5667,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1075, 1078, 1077, 1079, 1097, 1098, 1099, 1100, 1101, 1102, 1108, 1109, 1110, 1111, 1112,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1113, 1114, 1115, 1116, 1117, 1177, 1145, 1146, 1147, 1131, 1132, 1133, 1134, 1144, 1137,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1138, 1129, 1130, 1118, 1119, 1120, 1121, 1122, 1123, 1124, 1125, 1126, 1127, 1128, 5669,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1704, 1719, 1707, 1708, 1709, 1710, 1711, 1712, 1713, 1714, 1716, 1717, 1718, 1720, 1721,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1722, 1723/1, 1724, 1725, 1726/1, 1726/2, 5661/1, 4064, 4065, 4314/3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4319/3</w:t>
      </w:r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Мртвица</w:t>
      </w:r>
      <w:proofErr w:type="spellEnd"/>
      <w:r w:rsidR="00AE1BE7"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Pr="00A401C0" w:rsidRDefault="008939E5" w:rsidP="008939E5">
      <w:pPr>
        <w:pStyle w:val="Uvlaenjetelateksta21"/>
        <w:ind w:firstLine="0"/>
      </w:pPr>
    </w:p>
    <w:p w:rsidR="00885481" w:rsidRDefault="005278E5" w:rsidP="00885481">
      <w:pPr>
        <w:ind w:firstLine="720"/>
        <w:jc w:val="both"/>
      </w:pPr>
      <w:r>
        <w:rPr>
          <w:lang w:val="sr-Cyrl-CS"/>
        </w:rPr>
        <w:t xml:space="preserve">Пуномоћник </w:t>
      </w:r>
      <w:proofErr w:type="spellStart"/>
      <w:r w:rsidR="00D74A91">
        <w:t>Бранислав</w:t>
      </w:r>
      <w:proofErr w:type="spellEnd"/>
      <w:r w:rsidR="00D74A91">
        <w:t xml:space="preserve"> </w:t>
      </w:r>
      <w:proofErr w:type="spellStart"/>
      <w:r w:rsidR="00D74A91">
        <w:t>Ромчевић</w:t>
      </w:r>
      <w:proofErr w:type="spellEnd"/>
      <w:r w:rsidR="00D74A91">
        <w:t xml:space="preserve"> </w:t>
      </w:r>
      <w:proofErr w:type="spellStart"/>
      <w:r w:rsidR="00D74A91">
        <w:t>из</w:t>
      </w:r>
      <w:proofErr w:type="spellEnd"/>
      <w:r w:rsidR="00D74A91">
        <w:t xml:space="preserve">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D74A91">
        <w:rPr>
          <w:lang w:val="sr-Cyrl-CS"/>
        </w:rPr>
        <w:t xml:space="preserve"> а у име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AE1BE7">
        <w:t xml:space="preserve">, </w:t>
      </w:r>
      <w:proofErr w:type="spellStart"/>
      <w:r w:rsidR="00AE1BE7">
        <w:t>доо</w:t>
      </w:r>
      <w:proofErr w:type="spellEnd"/>
      <w:r w:rsidR="00AE1BE7">
        <w:t xml:space="preserve"> </w:t>
      </w:r>
      <w:proofErr w:type="spellStart"/>
      <w:r w:rsidR="00981F6B" w:rsidRPr="00981F6B">
        <w:rPr>
          <w:highlight w:val="black"/>
        </w:rPr>
        <w:t>xxxxxxxxx</w:t>
      </w:r>
      <w:proofErr w:type="spellEnd"/>
      <w:r w:rsidR="00AE1BE7">
        <w:t xml:space="preserve">, МБ </w:t>
      </w:r>
      <w:proofErr w:type="spellStart"/>
      <w:r w:rsidR="00981F6B" w:rsidRPr="00981F6B">
        <w:rPr>
          <w:highlight w:val="black"/>
        </w:rPr>
        <w:t>xxxxxx</w:t>
      </w:r>
      <w:proofErr w:type="spellEnd"/>
      <w:r w:rsidR="00AE1BE7">
        <w:t xml:space="preserve">, ПИБ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AE1BE7">
        <w:t xml:space="preserve">, </w:t>
      </w:r>
      <w:proofErr w:type="spellStart"/>
      <w:r w:rsidR="00AE1BE7">
        <w:t>ул</w:t>
      </w:r>
      <w:proofErr w:type="spellEnd"/>
      <w:r w:rsidR="00AE1BE7">
        <w:t xml:space="preserve">. </w:t>
      </w:r>
      <w:proofErr w:type="spellStart"/>
      <w:r w:rsidR="00981F6B" w:rsidRPr="00981F6B">
        <w:rPr>
          <w:highlight w:val="black"/>
        </w:rPr>
        <w:t>xxxxxxx</w:t>
      </w:r>
      <w:proofErr w:type="spellEnd"/>
      <w:r w:rsidR="00AE1BE7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981F6B" w:rsidRPr="00981F6B">
        <w:rPr>
          <w:highlight w:val="black"/>
        </w:rPr>
        <w:t>x</w:t>
      </w:r>
      <w:r w:rsidR="00AE1BE7"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</w:t>
      </w:r>
      <w:r w:rsidR="00D74A91">
        <w:rPr>
          <w:lang w:val="sr-Cyrl-CS"/>
        </w:rPr>
        <w:t xml:space="preserve">је </w:t>
      </w:r>
      <w:r w:rsidR="00BB3FCD">
        <w:rPr>
          <w:lang w:val="sr-Cyrl-CS"/>
        </w:rPr>
        <w:t xml:space="preserve">дана </w:t>
      </w:r>
      <w:r w:rsidR="00836DA3">
        <w:rPr>
          <w:lang w:val="en-US"/>
        </w:rPr>
        <w:t>20</w:t>
      </w:r>
      <w:r w:rsidR="008263AF">
        <w:rPr>
          <w:lang w:val="sr-Cyrl-CS"/>
        </w:rPr>
        <w:t>.0</w:t>
      </w:r>
      <w:r w:rsidR="00AE1BE7">
        <w:rPr>
          <w:lang w:val="sr-Cyrl-CS"/>
        </w:rPr>
        <w:t>1.2017</w:t>
      </w:r>
      <w:r w:rsidR="00BB3FCD">
        <w:rPr>
          <w:lang w:val="sr-Cyrl-CS"/>
        </w:rPr>
        <w:t xml:space="preserve">.године захтев за издавање локацијских услова </w:t>
      </w:r>
      <w:proofErr w:type="spellStart"/>
      <w:r w:rsidR="008300E3" w:rsidRPr="008300E3">
        <w:t>за</w:t>
      </w:r>
      <w:proofErr w:type="spellEnd"/>
      <w:r w:rsidR="008300E3" w:rsidRPr="008300E3">
        <w:t xml:space="preserve"> </w:t>
      </w:r>
      <w:proofErr w:type="spellStart"/>
      <w:r w:rsidR="008300E3" w:rsidRPr="008300E3">
        <w:t>изградњу</w:t>
      </w:r>
      <w:proofErr w:type="spellEnd"/>
      <w:r w:rsidR="008300E3" w:rsidRPr="008300E3">
        <w:t xml:space="preserve"> </w:t>
      </w:r>
      <w:proofErr w:type="spellStart"/>
      <w:r w:rsidR="008300E3" w:rsidRPr="008300E3">
        <w:t>објекта</w:t>
      </w:r>
      <w:proofErr w:type="spellEnd"/>
      <w:r w:rsidR="008300E3" w:rsidRPr="008300E3">
        <w:t xml:space="preserve"> </w:t>
      </w:r>
      <w:r w:rsidR="00D74A91" w:rsidRPr="005039C0">
        <w:rPr>
          <w:b/>
        </w:rPr>
        <w:t xml:space="preserve">МХЕ </w:t>
      </w:r>
      <w:r w:rsidR="007A3A6A" w:rsidRPr="000A11DC">
        <w:rPr>
          <w:b/>
        </w:rPr>
        <w:t>„</w:t>
      </w:r>
      <w:proofErr w:type="spellStart"/>
      <w:r w:rsidR="007A3A6A" w:rsidRPr="000A11DC">
        <w:rPr>
          <w:b/>
        </w:rPr>
        <w:t>Царичино</w:t>
      </w:r>
      <w:proofErr w:type="spellEnd"/>
      <w:r w:rsidR="007A3A6A" w:rsidRPr="000A11DC">
        <w:rPr>
          <w:b/>
        </w:rPr>
        <w:t xml:space="preserve">“ </w:t>
      </w:r>
      <w:proofErr w:type="spellStart"/>
      <w:r w:rsidR="007A3A6A" w:rsidRPr="000A11DC">
        <w:rPr>
          <w:b/>
        </w:rPr>
        <w:t>са</w:t>
      </w:r>
      <w:proofErr w:type="spellEnd"/>
      <w:r w:rsidR="007A3A6A" w:rsidRPr="000A11DC">
        <w:rPr>
          <w:b/>
        </w:rPr>
        <w:t xml:space="preserve"> </w:t>
      </w:r>
      <w:proofErr w:type="spellStart"/>
      <w:r w:rsidR="007A3A6A" w:rsidRPr="000A11DC">
        <w:rPr>
          <w:b/>
        </w:rPr>
        <w:t>преградом</w:t>
      </w:r>
      <w:proofErr w:type="spellEnd"/>
      <w:r w:rsidR="007A3A6A">
        <w:t xml:space="preserve"> </w:t>
      </w:r>
      <w:proofErr w:type="spellStart"/>
      <w:r w:rsidR="007A3A6A">
        <w:t>на</w:t>
      </w:r>
      <w:proofErr w:type="spellEnd"/>
      <w:r w:rsidR="007A3A6A">
        <w:t xml:space="preserve">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6583, 6582, 6584</w:t>
      </w:r>
      <w:r w:rsidR="007A3A6A">
        <w:rPr>
          <w:lang w:eastAsia="en-GB"/>
        </w:rPr>
        <w:t xml:space="preserve"> </w:t>
      </w:r>
      <w:proofErr w:type="gramStart"/>
      <w:r w:rsidR="007A3A6A">
        <w:rPr>
          <w:lang w:eastAsia="en-GB"/>
        </w:rPr>
        <w:t xml:space="preserve">и </w:t>
      </w:r>
      <w:r w:rsidR="007A3A6A">
        <w:rPr>
          <w:lang w:val="en-US" w:eastAsia="en-GB"/>
        </w:rPr>
        <w:t xml:space="preserve"> 6585</w:t>
      </w:r>
      <w:proofErr w:type="gramEnd"/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Репиште</w:t>
      </w:r>
      <w:proofErr w:type="spellEnd"/>
      <w:r w:rsidR="007A3A6A">
        <w:rPr>
          <w:lang w:eastAsia="en-GB"/>
        </w:rPr>
        <w:t xml:space="preserve"> и </w:t>
      </w:r>
      <w:proofErr w:type="spellStart"/>
      <w:r w:rsidR="007A3A6A">
        <w:rPr>
          <w:lang w:eastAsia="en-GB"/>
        </w:rPr>
        <w:t>кп.бр</w:t>
      </w:r>
      <w:proofErr w:type="spellEnd"/>
      <w:r w:rsidR="007A3A6A">
        <w:rPr>
          <w:lang w:eastAsia="en-GB"/>
        </w:rPr>
        <w:t xml:space="preserve">. </w:t>
      </w:r>
      <w:proofErr w:type="gramStart"/>
      <w:r w:rsidR="007A3A6A">
        <w:rPr>
          <w:lang w:val="en-US" w:eastAsia="en-GB"/>
        </w:rPr>
        <w:t>2667/1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2668/1</w:t>
      </w:r>
      <w:r w:rsidR="007A3A6A">
        <w:rPr>
          <w:lang w:eastAsia="en-GB"/>
        </w:rPr>
        <w:t xml:space="preserve"> </w:t>
      </w:r>
      <w:proofErr w:type="spellStart"/>
      <w:r w:rsidR="007A3A6A">
        <w:t>обе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КО </w:t>
      </w:r>
      <w:proofErr w:type="spellStart"/>
      <w:r w:rsidR="007A3A6A" w:rsidRPr="000A11DC">
        <w:rPr>
          <w:b/>
        </w:rPr>
        <w:t>Гариње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и </w:t>
      </w:r>
      <w:proofErr w:type="spellStart"/>
      <w:r w:rsidR="007A3A6A" w:rsidRPr="000A11DC">
        <w:rPr>
          <w:b/>
        </w:rPr>
        <w:t>акумулацијом</w:t>
      </w:r>
      <w:proofErr w:type="spellEnd"/>
      <w:r w:rsidR="007A3A6A">
        <w:t xml:space="preserve"> </w:t>
      </w:r>
      <w:proofErr w:type="spellStart"/>
      <w:r w:rsidR="007A3A6A">
        <w:t>на</w:t>
      </w:r>
      <w:proofErr w:type="spellEnd"/>
      <w:r w:rsidR="007A3A6A">
        <w:t xml:space="preserve"> </w:t>
      </w:r>
      <w:proofErr w:type="spellStart"/>
      <w:r w:rsidR="007A3A6A">
        <w:t>кп.бр</w:t>
      </w:r>
      <w:proofErr w:type="spellEnd"/>
      <w:r w:rsidR="007A3A6A">
        <w:t>.</w:t>
      </w:r>
      <w:proofErr w:type="gramEnd"/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6585, 6586, 6596, 6587/1, 6597,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6598, 6599, 6600, 6604, 6605, 6606, 6602, 6603, 6620, 6618, 6619, 6616, 6615, 6611, 6612,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6613, 6614, 6609, 6610, 6608/1, 6608/2, 6607, 6617, 7297, 6853, 6854, 6855, 6856, 6857,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6858, 6859,6860, 6878, 6879, 6880, 6881, 6882, 6883, 6884, 6885, 6886, 6887, 6888, 6889,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6890, 6891, 6892, 6893,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6894, 6895, 6896, 6897, 6898, 6899, 6900, 6901, 6902, 6903, 6904,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6905, 6906, 6907, 6908, 6909, 6910, 6911/1, 6911/2, 6911/3, 6912, 6913, 6915, 6861, 6862,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6863, 6864, 6865, 6866, 6867, 6868, 6869, 6870, 6871, 6872, 6873, 6874, 6875, 6776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6777</w:t>
      </w:r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Репиште</w:t>
      </w:r>
      <w:proofErr w:type="spellEnd"/>
      <w:r w:rsidR="007A3A6A">
        <w:t xml:space="preserve">,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2667/1, 2668/1, 2668/10, 2667/5, 1973/1, 1974/1, 1977/1, 1978/1, 1982,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1983, 1988, 1989/1, 1990/1, 1991/1, 1992/1, 1992/2, 1992/3, 2667/7, 2668/12, 2025,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2668/14, 2026/2, 2032/3, 2032/2, 2032/1, 2667/2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2668/3</w:t>
      </w:r>
      <w:r w:rsidR="007A3A6A">
        <w:t xml:space="preserve"> </w:t>
      </w:r>
      <w:proofErr w:type="spellStart"/>
      <w:r w:rsidR="007A3A6A">
        <w:t>све</w:t>
      </w:r>
      <w:proofErr w:type="spellEnd"/>
      <w:r w:rsidR="007A3A6A">
        <w:t xml:space="preserve"> </w:t>
      </w:r>
      <w:r w:rsidR="007A3A6A" w:rsidRPr="000A11DC">
        <w:rPr>
          <w:b/>
        </w:rPr>
        <w:t xml:space="preserve">КО </w:t>
      </w:r>
      <w:proofErr w:type="spellStart"/>
      <w:r w:rsidR="007A3A6A" w:rsidRPr="000A11DC">
        <w:rPr>
          <w:b/>
        </w:rPr>
        <w:t>Гариње</w:t>
      </w:r>
      <w:proofErr w:type="spellEnd"/>
      <w:r w:rsidR="007A3A6A">
        <w:t xml:space="preserve"> и </w:t>
      </w:r>
      <w:proofErr w:type="spellStart"/>
      <w:r w:rsidR="007A3A6A">
        <w:t>кп.бр</w:t>
      </w:r>
      <w:proofErr w:type="spellEnd"/>
      <w:r w:rsidR="007A3A6A">
        <w:t xml:space="preserve">. </w:t>
      </w:r>
      <w:r w:rsidR="007A3A6A">
        <w:rPr>
          <w:lang w:val="en-US" w:eastAsia="en-GB"/>
        </w:rPr>
        <w:t>1080, 1081, 1082,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1083, 1084, 1085, 1086, 1087, 1088, 1089, 1090, 1091, 1092, 1093, 1094, 1095, 1096, 5667,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1075, 1078, 1077, 1079, 1097, 1098, 1099, 1100, 1101, 1102, 1108, 1109, 1110, 1111, 1112,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1113, 1114, 1115, 1116, 1117, 1177, 1145, 1146, 1147, 1131, 1132, 1133, 1134, 1144, 1137,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1138, 1129, 1130, 1118, 1119, 1120, 1121, 1122, 1123, 1124, 1125, 1126, 1127, 1128, 5669,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1704, 1719, 1707, 1708, 1709, 1710, 1711, 1712, 1713, 1714, 1716, 1717, 1718, 1720, 1721,</w:t>
      </w:r>
      <w:r w:rsidR="007A3A6A">
        <w:rPr>
          <w:lang w:eastAsia="en-GB"/>
        </w:rPr>
        <w:t xml:space="preserve"> </w:t>
      </w:r>
      <w:r w:rsidR="007A3A6A">
        <w:rPr>
          <w:lang w:val="en-US" w:eastAsia="en-GB"/>
        </w:rPr>
        <w:t>1722, 1723/1, 1724, 1725, 1726/1, 1726/2, 5661/1, 4064, 4065, 4314/3</w:t>
      </w:r>
      <w:r w:rsidR="007A3A6A">
        <w:rPr>
          <w:lang w:eastAsia="en-GB"/>
        </w:rPr>
        <w:t xml:space="preserve"> и</w:t>
      </w:r>
      <w:r w:rsidR="007A3A6A">
        <w:rPr>
          <w:lang w:val="en-US" w:eastAsia="en-GB"/>
        </w:rPr>
        <w:t xml:space="preserve"> 4319/3</w:t>
      </w:r>
      <w:r w:rsidR="007A3A6A">
        <w:rPr>
          <w:lang w:eastAsia="en-GB"/>
        </w:rPr>
        <w:t xml:space="preserve"> </w:t>
      </w:r>
      <w:proofErr w:type="spellStart"/>
      <w:r w:rsidR="007A3A6A">
        <w:rPr>
          <w:lang w:eastAsia="en-GB"/>
        </w:rPr>
        <w:t>све</w:t>
      </w:r>
      <w:proofErr w:type="spellEnd"/>
      <w:r w:rsidR="007A3A6A">
        <w:rPr>
          <w:lang w:eastAsia="en-GB"/>
        </w:rPr>
        <w:t xml:space="preserve"> </w:t>
      </w:r>
      <w:r w:rsidR="007A3A6A" w:rsidRPr="000A11DC">
        <w:rPr>
          <w:b/>
          <w:lang w:eastAsia="en-GB"/>
        </w:rPr>
        <w:t xml:space="preserve">КО </w:t>
      </w:r>
      <w:proofErr w:type="spellStart"/>
      <w:r w:rsidR="007A3A6A" w:rsidRPr="000A11DC">
        <w:rPr>
          <w:b/>
          <w:lang w:eastAsia="en-GB"/>
        </w:rPr>
        <w:t>Мртвица</w:t>
      </w:r>
      <w:proofErr w:type="spellEnd"/>
      <w:r w:rsidR="008300E3">
        <w:t xml:space="preserve">. </w:t>
      </w:r>
    </w:p>
    <w:p w:rsidR="00885481" w:rsidRPr="00885481" w:rsidRDefault="00885481" w:rsidP="00885481">
      <w:pPr>
        <w:ind w:firstLine="720"/>
        <w:jc w:val="both"/>
      </w:pPr>
    </w:p>
    <w:p w:rsidR="00F435A0" w:rsidRPr="007A3A6A" w:rsidRDefault="00BB3FCD" w:rsidP="007A3A6A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7A3A6A">
        <w:rPr>
          <w:rFonts w:ascii="Times New Roman" w:hAnsi="Times New Roman" w:cs="Times New Roman"/>
          <w:lang w:val="sr-Cyrl-CS"/>
        </w:rPr>
        <w:lastRenderedPageBreak/>
        <w:t>У</w:t>
      </w:r>
      <w:r w:rsidR="008300E3" w:rsidRPr="007A3A6A">
        <w:rPr>
          <w:rFonts w:ascii="Times New Roman" w:hAnsi="Times New Roman" w:cs="Times New Roman"/>
          <w:lang w:val="sr-Cyrl-CS"/>
        </w:rPr>
        <w:t xml:space="preserve"> току прибављања услова од стране </w:t>
      </w:r>
      <w:r w:rsidR="00A401C0" w:rsidRPr="007A3A6A">
        <w:rPr>
          <w:rFonts w:ascii="Times New Roman" w:hAnsi="Times New Roman" w:cs="Times New Roman"/>
          <w:lang w:val="sr-Cyrl-CS"/>
        </w:rPr>
        <w:t>имаоца јавних овлашћења,</w:t>
      </w:r>
      <w:r w:rsidR="00F435A0" w:rsidRPr="007A3A6A">
        <w:rPr>
          <w:rFonts w:ascii="Times New Roman" w:hAnsi="Times New Roman" w:cs="Times New Roman"/>
          <w:lang w:val="sr-Cyrl-CS"/>
        </w:rPr>
        <w:t xml:space="preserve"> а кроз одговор</w:t>
      </w:r>
      <w:r w:rsidR="00A401C0" w:rsidRPr="007A3A6A">
        <w:rPr>
          <w:rFonts w:ascii="Times New Roman" w:hAnsi="Times New Roman" w:cs="Times New Roman"/>
          <w:lang w:val="sr-Cyrl-CS"/>
        </w:rPr>
        <w:t xml:space="preserve"> </w:t>
      </w:r>
      <w:r w:rsidR="00F435A0" w:rsidRPr="007A3A6A">
        <w:rPr>
          <w:rFonts w:ascii="Times New Roman" w:hAnsi="Times New Roman" w:cs="Times New Roman"/>
          <w:lang w:val="sr-Cyrl-CS"/>
        </w:rPr>
        <w:t>ЈП Путеви Србије интерни бр. ДК-22</w:t>
      </w:r>
      <w:r w:rsidR="007A3A6A" w:rsidRPr="007A3A6A">
        <w:rPr>
          <w:rFonts w:ascii="Times New Roman" w:hAnsi="Times New Roman" w:cs="Times New Roman"/>
        </w:rPr>
        <w:t xml:space="preserve"> (</w:t>
      </w:r>
      <w:r w:rsidR="007A3A6A" w:rsidRPr="007A3A6A">
        <w:rPr>
          <w:rFonts w:ascii="Times New Roman" w:hAnsi="Times New Roman" w:cs="Times New Roman"/>
          <w:b/>
          <w:bCs/>
        </w:rPr>
        <w:t xml:space="preserve">ROP-HAN-1097-LOC-1-HPA-27/2017) </w:t>
      </w:r>
      <w:r w:rsidR="00F435A0" w:rsidRPr="007A3A6A">
        <w:rPr>
          <w:rFonts w:ascii="Times New Roman" w:hAnsi="Times New Roman" w:cs="Times New Roman"/>
          <w:lang w:val="sr-Cyrl-CS"/>
        </w:rPr>
        <w:t>од 07.03.2017.године</w:t>
      </w:r>
      <w:r w:rsidR="00A401C0" w:rsidRPr="007A3A6A">
        <w:rPr>
          <w:rFonts w:ascii="Times New Roman" w:hAnsi="Times New Roman" w:cs="Times New Roman"/>
          <w:lang w:val="sr-Cyrl-CS"/>
        </w:rPr>
        <w:t xml:space="preserve">, утврђено је да нису испуњени </w:t>
      </w:r>
      <w:r w:rsidR="00F435A0" w:rsidRPr="007A3A6A">
        <w:rPr>
          <w:rFonts w:ascii="Times New Roman" w:hAnsi="Times New Roman" w:cs="Times New Roman"/>
          <w:lang w:val="sr-Cyrl-CS"/>
        </w:rPr>
        <w:t xml:space="preserve">формални </w:t>
      </w:r>
      <w:r w:rsidR="00A401C0" w:rsidRPr="007A3A6A">
        <w:rPr>
          <w:rFonts w:ascii="Times New Roman" w:hAnsi="Times New Roman" w:cs="Times New Roman"/>
          <w:lang w:val="sr-Cyrl-CS"/>
        </w:rPr>
        <w:t xml:space="preserve">услови за даље поступање по захтеву подносиоца. </w:t>
      </w:r>
      <w:r w:rsidR="00F435A0" w:rsidRPr="007A3A6A">
        <w:rPr>
          <w:rFonts w:ascii="Times New Roman" w:hAnsi="Times New Roman" w:cs="Times New Roman"/>
          <w:lang w:val="sr-Cyrl-CS"/>
        </w:rPr>
        <w:t>Увидом у достављену документацију ЈП Путеви Србије су утврдили следеће:</w:t>
      </w:r>
    </w:p>
    <w:p w:rsidR="00F435A0" w:rsidRPr="00F435A0" w:rsidRDefault="00F435A0" w:rsidP="00F435A0">
      <w:pPr>
        <w:ind w:firstLine="720"/>
        <w:jc w:val="both"/>
        <w:rPr>
          <w:lang w:val="sr-Cyrl-CS"/>
        </w:rPr>
      </w:pPr>
    </w:p>
    <w:p w:rsidR="00F435A0" w:rsidRPr="00F435A0" w:rsidRDefault="00F435A0" w:rsidP="00F435A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Pr="00F435A0">
        <w:rPr>
          <w:rFonts w:ascii="Times New Roman" w:hAnsi="Times New Roman" w:cs="Times New Roman"/>
        </w:rPr>
        <w:t>остављено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Идејно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решење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не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садржи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податке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прилоге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прописане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Правилника</w:t>
      </w:r>
      <w:proofErr w:type="spellEnd"/>
      <w:r w:rsidRPr="00F435A0">
        <w:rPr>
          <w:rFonts w:ascii="Times New Roman" w:hAnsi="Times New Roman" w:cs="Times New Roman"/>
        </w:rPr>
        <w:t xml:space="preserve"> о </w:t>
      </w:r>
      <w:proofErr w:type="spellStart"/>
      <w:r w:rsidRPr="00F435A0">
        <w:rPr>
          <w:rFonts w:ascii="Times New Roman" w:hAnsi="Times New Roman" w:cs="Times New Roman"/>
        </w:rPr>
        <w:t>садржини</w:t>
      </w:r>
      <w:proofErr w:type="spellEnd"/>
      <w:r w:rsidRPr="00F435A0">
        <w:rPr>
          <w:rFonts w:ascii="Times New Roman" w:hAnsi="Times New Roman" w:cs="Times New Roman"/>
        </w:rPr>
        <w:t xml:space="preserve">, </w:t>
      </w:r>
      <w:proofErr w:type="spellStart"/>
      <w:r w:rsidRPr="00F435A0">
        <w:rPr>
          <w:rFonts w:ascii="Times New Roman" w:hAnsi="Times New Roman" w:cs="Times New Roman"/>
        </w:rPr>
        <w:t>начину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поступку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израде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начину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вршења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контроле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техничке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документације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према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класи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намени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објеката</w:t>
      </w:r>
      <w:proofErr w:type="spellEnd"/>
      <w:r w:rsidRPr="00F435A0">
        <w:rPr>
          <w:rFonts w:ascii="Times New Roman" w:hAnsi="Times New Roman" w:cs="Times New Roman"/>
        </w:rPr>
        <w:t xml:space="preserve"> („</w:t>
      </w:r>
      <w:proofErr w:type="spellStart"/>
      <w:r w:rsidRPr="00F435A0">
        <w:rPr>
          <w:rFonts w:ascii="Times New Roman" w:hAnsi="Times New Roman" w:cs="Times New Roman"/>
        </w:rPr>
        <w:t>Службени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гласник</w:t>
      </w:r>
      <w:proofErr w:type="spellEnd"/>
      <w:r w:rsidRPr="00F435A0">
        <w:rPr>
          <w:rFonts w:ascii="Times New Roman" w:hAnsi="Times New Roman" w:cs="Times New Roman"/>
        </w:rPr>
        <w:t xml:space="preserve"> РС“, </w:t>
      </w:r>
      <w:proofErr w:type="spellStart"/>
      <w:r w:rsidRPr="00F435A0">
        <w:rPr>
          <w:rFonts w:ascii="Times New Roman" w:hAnsi="Times New Roman" w:cs="Times New Roman"/>
        </w:rPr>
        <w:t>број</w:t>
      </w:r>
      <w:proofErr w:type="spellEnd"/>
      <w:r w:rsidRPr="00F435A0">
        <w:rPr>
          <w:rFonts w:ascii="Times New Roman" w:hAnsi="Times New Roman" w:cs="Times New Roman"/>
        </w:rPr>
        <w:t xml:space="preserve"> 23/15 и</w:t>
      </w:r>
      <w:r>
        <w:rPr>
          <w:rFonts w:ascii="Times New Roman" w:hAnsi="Times New Roman" w:cs="Times New Roman"/>
        </w:rPr>
        <w:t xml:space="preserve"> 77/2015):</w:t>
      </w:r>
      <w:r>
        <w:t xml:space="preserve"> </w:t>
      </w:r>
    </w:p>
    <w:p w:rsidR="00F435A0" w:rsidRPr="00F435A0" w:rsidRDefault="00F435A0" w:rsidP="00F435A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F435A0" w:rsidRPr="00885481" w:rsidRDefault="00F435A0" w:rsidP="005F3F9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изградњу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r w:rsidR="005F3F9D" w:rsidRPr="005F3F9D">
        <w:rPr>
          <w:rFonts w:ascii="Times New Roman" w:hAnsi="Times New Roman" w:cs="Times New Roman"/>
          <w:b/>
          <w:sz w:val="22"/>
          <w:szCs w:val="22"/>
        </w:rPr>
        <w:t>МХЕ „</w:t>
      </w:r>
      <w:proofErr w:type="spellStart"/>
      <w:r w:rsidR="005F3F9D" w:rsidRPr="005F3F9D">
        <w:rPr>
          <w:rFonts w:ascii="Times New Roman" w:hAnsi="Times New Roman" w:cs="Times New Roman"/>
          <w:b/>
          <w:sz w:val="22"/>
          <w:szCs w:val="22"/>
        </w:rPr>
        <w:t>Царичино</w:t>
      </w:r>
      <w:proofErr w:type="spellEnd"/>
      <w:r w:rsidR="005F3F9D" w:rsidRPr="005F3F9D">
        <w:rPr>
          <w:rFonts w:ascii="Times New Roman" w:hAnsi="Times New Roman" w:cs="Times New Roman"/>
          <w:b/>
          <w:sz w:val="22"/>
          <w:szCs w:val="22"/>
        </w:rPr>
        <w:t>“</w:t>
      </w:r>
      <w:r w:rsidR="005F3F9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преградом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акумулацијом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податак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стационажи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II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885481" w:rsidRPr="005F3F9D" w:rsidRDefault="00F435A0" w:rsidP="005F3F9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приказом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планираног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израђен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важећом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законском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регулативом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одговарајућој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размери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обележеним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путевима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Уредба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категоризацији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државних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путева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(“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РС” бр.105/2013, 119/2013 и</w:t>
      </w:r>
      <w:r>
        <w:rPr>
          <w:rFonts w:ascii="Times New Roman" w:hAnsi="Times New Roman" w:cs="Times New Roman"/>
          <w:sz w:val="22"/>
          <w:szCs w:val="22"/>
        </w:rPr>
        <w:t xml:space="preserve"> 93/2015)</w:t>
      </w:r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предлогом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приказ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поред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постављање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објек</w:t>
      </w:r>
      <w:r w:rsidRPr="00F435A0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инсталацијама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категорија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стационажа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)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31.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Правилника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израде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вршења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контроле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техничке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класи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намени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објеката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23/15 и</w:t>
      </w:r>
      <w:r>
        <w:rPr>
          <w:rFonts w:ascii="Times New Roman" w:hAnsi="Times New Roman" w:cs="Times New Roman"/>
          <w:sz w:val="22"/>
          <w:szCs w:val="22"/>
        </w:rPr>
        <w:t xml:space="preserve"> 77/2015)</w:t>
      </w:r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r>
        <w:t xml:space="preserve"> </w:t>
      </w:r>
    </w:p>
    <w:p w:rsidR="00F435A0" w:rsidRPr="00721A4A" w:rsidRDefault="00885481" w:rsidP="00F435A0">
      <w:pPr>
        <w:pStyle w:val="Default"/>
        <w:numPr>
          <w:ilvl w:val="0"/>
          <w:numId w:val="8"/>
        </w:numPr>
        <w:jc w:val="both"/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r w:rsidR="00F435A0" w:rsidRPr="00F435A0">
        <w:rPr>
          <w:rFonts w:ascii="Times New Roman" w:hAnsi="Times New Roman" w:cs="Times New Roman"/>
          <w:sz w:val="22"/>
          <w:szCs w:val="22"/>
        </w:rPr>
        <w:t>одетски</w:t>
      </w:r>
      <w:proofErr w:type="spellEnd"/>
      <w:proofErr w:type="gram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снимљене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попречне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профиле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елементима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границама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парцела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дефинисаним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положајем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планираног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растојањем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крајње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тачке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попречног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профила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техничке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детаље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уписану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стационажу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Референтним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системом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ЈП „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Путеви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>.)</w:t>
      </w:r>
    </w:p>
    <w:p w:rsidR="00721A4A" w:rsidRPr="00885481" w:rsidRDefault="00721A4A" w:rsidP="00721A4A">
      <w:pPr>
        <w:pStyle w:val="Default"/>
        <w:jc w:val="both"/>
      </w:pPr>
    </w:p>
    <w:p w:rsidR="00721A4A" w:rsidRDefault="00721A4A" w:rsidP="00721A4A">
      <w:pPr>
        <w:pStyle w:val="Default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Подаци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државним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путевима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I и II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реда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категорија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број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деоница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чворови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стационажа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наведени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Идејном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решењу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достављеном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потребе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прибављања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пројектовање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прикључење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морају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бити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складу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Референтним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системом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ЈП „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Путеви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Србије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“ и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исти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објављени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сајту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ЈП „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Путеви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Србије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“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директан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линк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http://www.putevi-srbije.rs/index.php/referentni-sistem</w:t>
        </w:r>
      </w:hyperlink>
      <w:r>
        <w:rPr>
          <w:rFonts w:ascii="Times New Roman" w:hAnsi="Times New Roman" w:cs="Times New Roman"/>
          <w:bCs/>
          <w:sz w:val="22"/>
          <w:szCs w:val="22"/>
        </w:rPr>
        <w:t>).</w:t>
      </w:r>
    </w:p>
    <w:p w:rsidR="00885481" w:rsidRPr="00885481" w:rsidRDefault="00885481" w:rsidP="00885481">
      <w:pPr>
        <w:pStyle w:val="Default"/>
        <w:jc w:val="both"/>
      </w:pPr>
    </w:p>
    <w:p w:rsidR="0090522B" w:rsidRDefault="008E5172" w:rsidP="00887A66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885481" w:rsidRPr="00887A66" w:rsidRDefault="00885481" w:rsidP="00887A66">
      <w:pPr>
        <w:ind w:firstLine="567"/>
        <w:jc w:val="both"/>
      </w:pPr>
    </w:p>
    <w:p w:rsidR="0043631A" w:rsidRDefault="00CA6F7C" w:rsidP="00887A66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885481" w:rsidRPr="00887A66" w:rsidRDefault="00885481" w:rsidP="00887A66">
      <w:pPr>
        <w:ind w:firstLine="720"/>
        <w:jc w:val="both"/>
        <w:rPr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721A4A">
        <w:rPr>
          <w:b/>
          <w:bCs/>
          <w:lang w:val="en-US"/>
        </w:rPr>
        <w:t>1097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885481">
        <w:rPr>
          <w:b/>
          <w:bCs/>
          <w:lang w:val="en-US"/>
        </w:rPr>
        <w:t>/201</w:t>
      </w:r>
      <w:r w:rsidR="00885481">
        <w:rPr>
          <w:b/>
          <w:bCs/>
        </w:rPr>
        <w:t>7</w:t>
      </w:r>
      <w:r w:rsidR="007572C8">
        <w:rPr>
          <w:b/>
          <w:bCs/>
          <w:lang w:val="en-US"/>
        </w:rPr>
        <w:t xml:space="preserve">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721A4A">
        <w:rPr>
          <w:b/>
          <w:bCs/>
          <w:lang w:val="en-US"/>
        </w:rPr>
        <w:t>7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885481">
        <w:rPr>
          <w:b/>
          <w:bCs/>
          <w:lang w:val="sr-Cyrl-CS"/>
        </w:rPr>
        <w:t>7</w:t>
      </w:r>
      <w:r w:rsidR="007572C8">
        <w:rPr>
          <w:b/>
          <w:bCs/>
          <w:lang w:val="sr-Cyrl-CS"/>
        </w:rPr>
        <w:t xml:space="preserve">-04 дана </w:t>
      </w:r>
      <w:r w:rsidR="00885481">
        <w:rPr>
          <w:b/>
          <w:bCs/>
          <w:lang w:val="sr-Cyrl-CS"/>
        </w:rPr>
        <w:t>27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885481">
        <w:rPr>
          <w:b/>
          <w:bCs/>
          <w:lang w:val="sr-Cyrl-CS"/>
        </w:rPr>
        <w:t>3</w:t>
      </w:r>
      <w:r w:rsidR="002A747C">
        <w:rPr>
          <w:b/>
          <w:bCs/>
          <w:lang w:val="sr-Cyrl-CS"/>
        </w:rPr>
        <w:t>.201</w:t>
      </w:r>
      <w:r w:rsidR="00885481">
        <w:rPr>
          <w:b/>
          <w:bCs/>
          <w:lang w:val="sr-Cyrl-CS"/>
        </w:rPr>
        <w:t>7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887A66">
      <w:pPr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  <w:t xml:space="preserve">          </w:t>
      </w:r>
      <w:r w:rsidR="00885481">
        <w:rPr>
          <w:b/>
          <w:bCs/>
          <w:lang w:val="sr-Cyrl-CS"/>
        </w:rPr>
        <w:t xml:space="preserve">за </w:t>
      </w:r>
      <w:r w:rsidR="00887A66">
        <w:rPr>
          <w:b/>
          <w:bCs/>
          <w:lang w:val="sr-Cyrl-CS"/>
        </w:rPr>
        <w:t xml:space="preserve"> </w:t>
      </w:r>
      <w:r w:rsidR="00885481">
        <w:rPr>
          <w:b/>
          <w:bCs/>
          <w:lang w:val="sr-Cyrl-CS"/>
        </w:rPr>
        <w:t>РУКОВОДИЛАЦ</w:t>
      </w:r>
    </w:p>
    <w:p w:rsidR="00F02630" w:rsidRPr="002907C2" w:rsidRDefault="00D76098" w:rsidP="00887A66">
      <w:pPr>
        <w:pStyle w:val="BodyTextIndent2"/>
        <w:spacing w:after="0" w:line="240" w:lineRule="auto"/>
        <w:ind w:left="216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 w:rsidR="00887A66">
        <w:rPr>
          <w:b/>
          <w:bCs/>
          <w:lang w:val="sr-Cyrl-CS"/>
        </w:rPr>
        <w:t xml:space="preserve">              </w:t>
      </w:r>
      <w:r>
        <w:rPr>
          <w:b/>
          <w:bCs/>
          <w:lang w:val="sr-Cyrl-CS"/>
        </w:rPr>
        <w:t>Љиљана Мујагић,</w:t>
      </w:r>
      <w:r w:rsidR="00887A6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7A3A6A">
      <w:footnotePr>
        <w:pos w:val="beneathText"/>
      </w:footnotePr>
      <w:pgSz w:w="11905" w:h="16837"/>
      <w:pgMar w:top="360" w:right="1418" w:bottom="27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422"/>
    <w:multiLevelType w:val="hybridMultilevel"/>
    <w:tmpl w:val="4FA27D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B02FF8"/>
    <w:multiLevelType w:val="hybridMultilevel"/>
    <w:tmpl w:val="F7783BBC"/>
    <w:lvl w:ilvl="0" w:tplc="E36062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71D01772"/>
    <w:multiLevelType w:val="hybridMultilevel"/>
    <w:tmpl w:val="627C95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15122D"/>
    <w:multiLevelType w:val="hybridMultilevel"/>
    <w:tmpl w:val="EA7093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06225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5530A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A47B1"/>
    <w:rsid w:val="004C5800"/>
    <w:rsid w:val="004D043C"/>
    <w:rsid w:val="004D068C"/>
    <w:rsid w:val="00513E5F"/>
    <w:rsid w:val="005278E5"/>
    <w:rsid w:val="00552C32"/>
    <w:rsid w:val="005F13CE"/>
    <w:rsid w:val="005F3F9D"/>
    <w:rsid w:val="006033A2"/>
    <w:rsid w:val="006174E1"/>
    <w:rsid w:val="0062312C"/>
    <w:rsid w:val="00625D3E"/>
    <w:rsid w:val="00660E5A"/>
    <w:rsid w:val="00686687"/>
    <w:rsid w:val="006B0342"/>
    <w:rsid w:val="006C6AC3"/>
    <w:rsid w:val="006D3B6B"/>
    <w:rsid w:val="00721A4A"/>
    <w:rsid w:val="0073607D"/>
    <w:rsid w:val="00740519"/>
    <w:rsid w:val="007572C8"/>
    <w:rsid w:val="007950DB"/>
    <w:rsid w:val="007A2E08"/>
    <w:rsid w:val="007A3A6A"/>
    <w:rsid w:val="007A5A54"/>
    <w:rsid w:val="007B2D08"/>
    <w:rsid w:val="007B6480"/>
    <w:rsid w:val="007D7731"/>
    <w:rsid w:val="008160E3"/>
    <w:rsid w:val="008263AF"/>
    <w:rsid w:val="008300E3"/>
    <w:rsid w:val="00836DA3"/>
    <w:rsid w:val="00841017"/>
    <w:rsid w:val="00885481"/>
    <w:rsid w:val="00887A66"/>
    <w:rsid w:val="008939E5"/>
    <w:rsid w:val="008B03E0"/>
    <w:rsid w:val="008B5BD9"/>
    <w:rsid w:val="008E5172"/>
    <w:rsid w:val="00900FD1"/>
    <w:rsid w:val="0090522B"/>
    <w:rsid w:val="00907EF9"/>
    <w:rsid w:val="00966969"/>
    <w:rsid w:val="00981F6B"/>
    <w:rsid w:val="00A015BA"/>
    <w:rsid w:val="00A05BD6"/>
    <w:rsid w:val="00A36DE5"/>
    <w:rsid w:val="00A401C0"/>
    <w:rsid w:val="00AA7F64"/>
    <w:rsid w:val="00AC3522"/>
    <w:rsid w:val="00AE1BE7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A91"/>
    <w:rsid w:val="00D74B40"/>
    <w:rsid w:val="00D76098"/>
    <w:rsid w:val="00D8268B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435A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F435A0"/>
    <w:pPr>
      <w:ind w:left="720"/>
      <w:contextualSpacing/>
    </w:pPr>
  </w:style>
  <w:style w:type="paragraph" w:customStyle="1" w:styleId="Default">
    <w:name w:val="Default"/>
    <w:rsid w:val="00F435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21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tevi-srbije.rs/index.php/referentni-si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PCMJURB</cp:lastModifiedBy>
  <cp:revision>2</cp:revision>
  <cp:lastPrinted>2016-03-17T07:18:00Z</cp:lastPrinted>
  <dcterms:created xsi:type="dcterms:W3CDTF">2017-03-27T10:08:00Z</dcterms:created>
  <dcterms:modified xsi:type="dcterms:W3CDTF">2017-03-27T10:08:00Z</dcterms:modified>
</cp:coreProperties>
</file>