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32" w:rsidRDefault="00672033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574E32" w:rsidRDefault="00672033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574E32" w:rsidRDefault="00672033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574E32" w:rsidRDefault="00672033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574E32" w:rsidRDefault="00672033">
      <w:pPr>
        <w:jc w:val="both"/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35</w:t>
      </w:r>
      <w:r>
        <w:rPr>
          <w:b/>
          <w:bCs/>
          <w:lang w:val="en-US"/>
        </w:rPr>
        <w:t>0</w:t>
      </w:r>
      <w:r>
        <w:rPr>
          <w:b/>
          <w:bCs/>
        </w:rPr>
        <w:t>-</w:t>
      </w:r>
      <w:r w:rsidR="009C1A5B">
        <w:rPr>
          <w:b/>
          <w:bCs/>
        </w:rPr>
        <w:t>52</w:t>
      </w:r>
      <w:r>
        <w:rPr>
          <w:b/>
          <w:bCs/>
        </w:rPr>
        <w:t>/20</w:t>
      </w:r>
      <w:r>
        <w:rPr>
          <w:b/>
          <w:bCs/>
          <w:lang w:val="en-US"/>
        </w:rPr>
        <w:t>1</w:t>
      </w:r>
      <w:r>
        <w:rPr>
          <w:b/>
          <w:bCs/>
        </w:rPr>
        <w:t>6-04</w:t>
      </w:r>
    </w:p>
    <w:p w:rsidR="00574E32" w:rsidRDefault="00672033">
      <w:pPr>
        <w:jc w:val="both"/>
      </w:pPr>
      <w:r>
        <w:rPr>
          <w:b/>
          <w:bCs/>
        </w:rPr>
        <w:t>ROP-HAN-</w:t>
      </w:r>
      <w:r w:rsidR="009C1A5B">
        <w:rPr>
          <w:b/>
          <w:bCs/>
        </w:rPr>
        <w:t>11790</w:t>
      </w:r>
      <w:r>
        <w:rPr>
          <w:b/>
          <w:bCs/>
        </w:rPr>
        <w:t>-LOCH-</w:t>
      </w:r>
      <w:r w:rsidR="00E62A7A">
        <w:rPr>
          <w:b/>
          <w:bCs/>
        </w:rPr>
        <w:t>2</w:t>
      </w:r>
      <w:r>
        <w:rPr>
          <w:b/>
          <w:bCs/>
        </w:rPr>
        <w:t>/2016</w:t>
      </w:r>
    </w:p>
    <w:p w:rsidR="00574E32" w:rsidRDefault="009C1A5B">
      <w:pPr>
        <w:jc w:val="both"/>
      </w:pPr>
      <w:r>
        <w:rPr>
          <w:b/>
          <w:bCs/>
        </w:rPr>
        <w:t>20</w:t>
      </w:r>
      <w:r w:rsidR="00672033">
        <w:rPr>
          <w:b/>
          <w:bCs/>
          <w:lang w:val="en-US"/>
        </w:rPr>
        <w:t>.</w:t>
      </w:r>
      <w:r w:rsidR="00672033">
        <w:rPr>
          <w:b/>
          <w:bCs/>
        </w:rPr>
        <w:t>0</w:t>
      </w:r>
      <w:r>
        <w:rPr>
          <w:b/>
          <w:bCs/>
        </w:rPr>
        <w:t>7</w:t>
      </w:r>
      <w:r w:rsidR="00672033">
        <w:rPr>
          <w:b/>
          <w:bCs/>
          <w:lang w:val="en-US"/>
        </w:rPr>
        <w:t>.201</w:t>
      </w:r>
      <w:r w:rsidR="00672033">
        <w:rPr>
          <w:b/>
          <w:bCs/>
        </w:rPr>
        <w:t>6.године</w:t>
      </w:r>
    </w:p>
    <w:p w:rsidR="00574E32" w:rsidRDefault="00672033">
      <w:pPr>
        <w:jc w:val="both"/>
        <w:rPr>
          <w:b/>
          <w:bCs/>
        </w:rPr>
      </w:pPr>
      <w:r>
        <w:rPr>
          <w:b/>
          <w:bCs/>
        </w:rPr>
        <w:t>ВЛАДИЧИН ХАН</w:t>
      </w:r>
    </w:p>
    <w:p w:rsidR="00574E32" w:rsidRDefault="00574E32">
      <w:pPr>
        <w:jc w:val="both"/>
        <w:rPr>
          <w:b/>
          <w:bCs/>
        </w:rPr>
      </w:pPr>
    </w:p>
    <w:p w:rsidR="00574E32" w:rsidRDefault="00574E32">
      <w:pPr>
        <w:jc w:val="both"/>
      </w:pPr>
    </w:p>
    <w:p w:rsidR="00574E32" w:rsidRDefault="00672033" w:rsidP="009C1A5B">
      <w:pPr>
        <w:ind w:firstLine="720"/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 w:rsidR="00E62A7A"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>
        <w:t xml:space="preserve"> </w:t>
      </w:r>
      <w:proofErr w:type="spellStart"/>
      <w:r w:rsidR="00926BDA">
        <w:t>Привредног</w:t>
      </w:r>
      <w:proofErr w:type="spellEnd"/>
      <w:r w:rsidR="00926BDA">
        <w:t xml:space="preserve"> </w:t>
      </w:r>
      <w:proofErr w:type="spellStart"/>
      <w:r w:rsidR="00926BDA">
        <w:t>друштва</w:t>
      </w:r>
      <w:proofErr w:type="spellEnd"/>
      <w:r w:rsidR="00926BDA">
        <w:t xml:space="preserve"> </w:t>
      </w:r>
      <w:proofErr w:type="spellStart"/>
      <w:r w:rsidR="00926BDA">
        <w:t>за</w:t>
      </w:r>
      <w:proofErr w:type="spellEnd"/>
      <w:r w:rsidR="00926BDA">
        <w:t xml:space="preserve"> извођење електроинсталатерских радова „</w:t>
      </w:r>
      <w:r w:rsidR="009C1A5B">
        <w:t>ЈУГЕЛЕКТРО</w:t>
      </w:r>
      <w:r w:rsidR="00926BDA">
        <w:t>“</w:t>
      </w:r>
      <w:r w:rsidR="009C1A5B">
        <w:t xml:space="preserve"> ДОО Врање, </w:t>
      </w:r>
      <w:r w:rsidR="00E62A7A">
        <w:rPr>
          <w:lang w:val="sr-Cyrl-CS"/>
        </w:rPr>
        <w:t xml:space="preserve">ул. </w:t>
      </w:r>
      <w:r w:rsidR="009C1A5B">
        <w:rPr>
          <w:lang w:val="sr-Cyrl-CS"/>
        </w:rPr>
        <w:t>Радничка бб</w:t>
      </w:r>
      <w:r w:rsidR="00E62A7A">
        <w:rPr>
          <w:lang w:val="sr-Cyrl-CS"/>
        </w:rPr>
        <w:t xml:space="preserve">, МБ </w:t>
      </w:r>
      <w:r w:rsidR="00ED1380" w:rsidRPr="00ED1380">
        <w:rPr>
          <w:highlight w:val="black"/>
          <w:lang w:val="sr-Cyrl-CS"/>
        </w:rPr>
        <w:t>ххххх</w:t>
      </w:r>
      <w:r w:rsidR="00E62A7A">
        <w:rPr>
          <w:lang w:val="sr-Cyrl-CS"/>
        </w:rPr>
        <w:t xml:space="preserve">, ПИБ </w:t>
      </w:r>
      <w:r w:rsidR="00ED1380" w:rsidRPr="00ED1380">
        <w:rPr>
          <w:highlight w:val="black"/>
          <w:lang w:val="sr-Cyrl-CS"/>
        </w:rPr>
        <w:t>ххххх</w:t>
      </w:r>
      <w:r w:rsidR="00E62A7A">
        <w:rPr>
          <w:lang w:val="sr-Cyrl-CS"/>
        </w:rPr>
        <w:t xml:space="preserve">, чији је законски заступник </w:t>
      </w:r>
      <w:r w:rsidR="009C1A5B">
        <w:rPr>
          <w:lang w:val="sr-Cyrl-CS"/>
        </w:rPr>
        <w:t>Драган Стојановић</w:t>
      </w:r>
      <w:r w:rsidR="00E62A7A">
        <w:rPr>
          <w:lang w:val="sr-Cyrl-CS"/>
        </w:rPr>
        <w:t>,</w:t>
      </w:r>
      <w:r w:rsidR="00E62A7A" w:rsidRPr="005278E5">
        <w:t xml:space="preserve"> </w:t>
      </w:r>
      <w:proofErr w:type="spellStart"/>
      <w:r w:rsidR="00E62A7A">
        <w:t>ул</w:t>
      </w:r>
      <w:proofErr w:type="spellEnd"/>
      <w:r w:rsidR="00E62A7A">
        <w:t xml:space="preserve">. </w:t>
      </w:r>
      <w:proofErr w:type="spellStart"/>
      <w:proofErr w:type="gramStart"/>
      <w:r w:rsidR="009C1A5B">
        <w:t>Трг</w:t>
      </w:r>
      <w:proofErr w:type="spellEnd"/>
      <w:r w:rsidR="009C1A5B">
        <w:t xml:space="preserve"> </w:t>
      </w:r>
      <w:proofErr w:type="spellStart"/>
      <w:r w:rsidR="009C1A5B">
        <w:t>братства</w:t>
      </w:r>
      <w:proofErr w:type="spellEnd"/>
      <w:r w:rsidR="009C1A5B">
        <w:t xml:space="preserve"> </w:t>
      </w:r>
      <w:proofErr w:type="spellStart"/>
      <w:r w:rsidR="009C1A5B">
        <w:t>јединства</w:t>
      </w:r>
      <w:proofErr w:type="spellEnd"/>
      <w:r w:rsidR="00E62A7A">
        <w:t xml:space="preserve"> </w:t>
      </w:r>
      <w:proofErr w:type="spellStart"/>
      <w:r w:rsidR="00E62A7A">
        <w:t>број</w:t>
      </w:r>
      <w:proofErr w:type="spellEnd"/>
      <w:r w:rsidR="00E62A7A">
        <w:t xml:space="preserve"> </w:t>
      </w:r>
      <w:r w:rsidR="009C1A5B">
        <w:t>2/2</w:t>
      </w:r>
      <w:r w:rsidR="00E62A7A">
        <w:rPr>
          <w:lang w:val="sr-Cyrl-CS"/>
        </w:rPr>
        <w:t xml:space="preserve">, </w:t>
      </w:r>
      <w:r w:rsidR="009C1A5B">
        <w:rPr>
          <w:lang w:val="sr-Cyrl-CS"/>
        </w:rPr>
        <w:t>Врање</w:t>
      </w:r>
      <w:r w:rsidR="00E62A7A">
        <w:rPr>
          <w:lang w:val="sr-Cyrl-CS"/>
        </w:rPr>
        <w:t xml:space="preserve"> ЈМБГ </w:t>
      </w:r>
      <w:r w:rsidR="00ED1380" w:rsidRPr="00ED1380">
        <w:rPr>
          <w:highlight w:val="black"/>
          <w:lang w:val="sr-Cyrl-CS"/>
        </w:rPr>
        <w:t>ххххх</w:t>
      </w:r>
      <w:r w:rsidR="00E62A7A">
        <w:rPr>
          <w:lang w:val="sr-Cyrl-CS"/>
        </w:rPr>
        <w:t xml:space="preserve">, а у име </w:t>
      </w:r>
      <w:r w:rsidR="009C1A5B">
        <w:rPr>
          <w:lang w:val="sr-Cyrl-CS"/>
        </w:rPr>
        <w:t>Здравковић Драгана</w:t>
      </w:r>
      <w:r w:rsidR="00E62A7A">
        <w:rPr>
          <w:lang w:val="sr-Cyrl-CS"/>
        </w:rPr>
        <w:t xml:space="preserve"> из </w:t>
      </w:r>
      <w:r w:rsidR="009C1A5B">
        <w:rPr>
          <w:lang w:val="sr-Cyrl-CS"/>
        </w:rPr>
        <w:t>Врања</w:t>
      </w:r>
      <w:r w:rsidR="00E62A7A">
        <w:rPr>
          <w:lang w:val="sr-Cyrl-CS"/>
        </w:rPr>
        <w:t>,</w:t>
      </w:r>
      <w:r w:rsidR="009C1A5B">
        <w:rPr>
          <w:lang w:val="sr-Cyrl-CS"/>
        </w:rPr>
        <w:t xml:space="preserve"> ул.</w:t>
      </w:r>
      <w:proofErr w:type="gramEnd"/>
      <w:r w:rsidR="009C1A5B">
        <w:rPr>
          <w:lang w:val="sr-Cyrl-CS"/>
        </w:rPr>
        <w:t xml:space="preserve"> Филипа Филиповића број 28,</w:t>
      </w:r>
      <w:r w:rsidR="00E62A7A">
        <w:rPr>
          <w:lang w:val="sr-Cyrl-CS"/>
        </w:rPr>
        <w:t xml:space="preserve"> ЈМБГ </w:t>
      </w:r>
      <w:r w:rsidR="00ED1380" w:rsidRPr="00ED1380">
        <w:rPr>
          <w:highlight w:val="black"/>
          <w:lang w:val="sr-Cyrl-CS"/>
        </w:rPr>
        <w:t>ххххх</w:t>
      </w:r>
      <w:r w:rsidR="00E62A7A">
        <w:rPr>
          <w:lang w:val="sr-Cyrl-CS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22/2010), </w:t>
      </w:r>
      <w:proofErr w:type="spellStart"/>
      <w:r>
        <w:t>издаје</w:t>
      </w:r>
      <w:proofErr w:type="spellEnd"/>
    </w:p>
    <w:p w:rsidR="00574E32" w:rsidRDefault="00574E32">
      <w:pPr>
        <w:jc w:val="both"/>
      </w:pPr>
    </w:p>
    <w:p w:rsidR="00574E32" w:rsidRPr="00672033" w:rsidRDefault="00574E32">
      <w:pPr>
        <w:jc w:val="both"/>
      </w:pPr>
    </w:p>
    <w:p w:rsidR="00574E32" w:rsidRDefault="00672033">
      <w:pPr>
        <w:jc w:val="center"/>
      </w:pPr>
      <w:proofErr w:type="gramStart"/>
      <w:r>
        <w:rPr>
          <w:b/>
        </w:rPr>
        <w:t>ЛОКАЦИЈСКЕ  УСЛОВЕ</w:t>
      </w:r>
      <w:proofErr w:type="gramEnd"/>
    </w:p>
    <w:p w:rsidR="00574E32" w:rsidRDefault="00574E32"/>
    <w:p w:rsidR="00574E32" w:rsidRDefault="00E62A7A">
      <w:pPr>
        <w:ind w:firstLine="720"/>
        <w:jc w:val="both"/>
      </w:pPr>
      <w:r w:rsidRPr="008263AF">
        <w:rPr>
          <w:b/>
          <w:lang w:val="sr-Cyrl-CS"/>
        </w:rPr>
        <w:t>за из</w:t>
      </w:r>
      <w:r>
        <w:rPr>
          <w:b/>
          <w:lang w:val="sr-Cyrl-CS"/>
        </w:rPr>
        <w:t>градњу</w:t>
      </w:r>
      <w:r w:rsidRPr="008263AF">
        <w:rPr>
          <w:b/>
          <w:lang w:val="sr-Cyrl-CS"/>
        </w:rPr>
        <w:t xml:space="preserve"> </w:t>
      </w:r>
      <w:r w:rsidR="009C1A5B">
        <w:rPr>
          <w:b/>
          <w:lang w:val="sr-Cyrl-CS"/>
        </w:rPr>
        <w:t>стубне бетонске трафостанице 10/0,4kV</w:t>
      </w:r>
      <w:r w:rsidR="000D4265">
        <w:rPr>
          <w:b/>
          <w:lang w:val="sr-Cyrl-CS"/>
        </w:rPr>
        <w:t xml:space="preserve"> са припадајућим водом  10kV,</w:t>
      </w:r>
      <w:r w:rsidR="009C1A5B">
        <w:rPr>
          <w:b/>
        </w:rPr>
        <w:t xml:space="preserve"> </w:t>
      </w:r>
      <w:r w:rsidRPr="008263AF">
        <w:rPr>
          <w:b/>
          <w:lang w:val="sr-Cyrl-CS"/>
        </w:rPr>
        <w:t>на кп.бр.</w:t>
      </w:r>
      <w:r>
        <w:rPr>
          <w:lang w:val="sr-Cyrl-CS"/>
        </w:rPr>
        <w:t xml:space="preserve"> </w:t>
      </w:r>
      <w:r w:rsidR="0012175F" w:rsidRPr="0012175F">
        <w:rPr>
          <w:b/>
          <w:lang w:val="sr-Cyrl-CS"/>
        </w:rPr>
        <w:t xml:space="preserve">1871/1 и </w:t>
      </w:r>
      <w:r w:rsidR="00B82717" w:rsidRPr="0012175F">
        <w:rPr>
          <w:b/>
          <w:lang w:val="sr-Cyrl-CS"/>
        </w:rPr>
        <w:t>10</w:t>
      </w:r>
      <w:r w:rsidRPr="0012175F">
        <w:rPr>
          <w:b/>
          <w:lang w:val="sr-Cyrl-CS"/>
        </w:rPr>
        <w:t>58</w:t>
      </w:r>
      <w:r>
        <w:rPr>
          <w:lang w:val="sr-Cyrl-CS"/>
        </w:rPr>
        <w:t xml:space="preserve"> </w:t>
      </w:r>
      <w:r w:rsidRPr="00B9137D">
        <w:rPr>
          <w:b/>
          <w:lang w:val="sr-Cyrl-CS"/>
        </w:rPr>
        <w:t xml:space="preserve">КО </w:t>
      </w:r>
      <w:r>
        <w:rPr>
          <w:b/>
          <w:lang w:val="sr-Cyrl-CS"/>
        </w:rPr>
        <w:t>Пр</w:t>
      </w:r>
      <w:r w:rsidR="00B82717">
        <w:rPr>
          <w:b/>
          <w:lang w:val="sr-Cyrl-CS"/>
        </w:rPr>
        <w:t>ибој</w:t>
      </w:r>
      <w:r w:rsidR="00874D83">
        <w:rPr>
          <w:b/>
          <w:lang w:val="sr-Cyrl-CS"/>
        </w:rPr>
        <w:t>,</w:t>
      </w:r>
      <w:r w:rsidR="0012175F">
        <w:rPr>
          <w:b/>
          <w:lang w:val="sr-Cyrl-CS"/>
        </w:rPr>
        <w:t xml:space="preserve"> </w:t>
      </w:r>
      <w:proofErr w:type="spellStart"/>
      <w:r w:rsidR="00672033">
        <w:t>којим</w:t>
      </w:r>
      <w:proofErr w:type="spellEnd"/>
      <w:r w:rsidR="00672033">
        <w:t xml:space="preserve"> </w:t>
      </w:r>
      <w:proofErr w:type="spellStart"/>
      <w:r w:rsidR="00672033">
        <w:t>се</w:t>
      </w:r>
      <w:proofErr w:type="spellEnd"/>
      <w:r w:rsidR="00672033">
        <w:t xml:space="preserve"> </w:t>
      </w:r>
      <w:proofErr w:type="spellStart"/>
      <w:r w:rsidR="00672033">
        <w:t>утврђују</w:t>
      </w:r>
      <w:proofErr w:type="spellEnd"/>
      <w:r w:rsidR="00672033">
        <w:t xml:space="preserve"> </w:t>
      </w:r>
      <w:proofErr w:type="spellStart"/>
      <w:r w:rsidR="00672033">
        <w:t>урбанистичко-технички</w:t>
      </w:r>
      <w:proofErr w:type="spellEnd"/>
      <w:r w:rsidR="00672033">
        <w:t xml:space="preserve"> и </w:t>
      </w:r>
      <w:proofErr w:type="spellStart"/>
      <w:r w:rsidR="00672033">
        <w:t>други</w:t>
      </w:r>
      <w:proofErr w:type="spellEnd"/>
      <w:r w:rsidR="00672033">
        <w:t xml:space="preserve"> </w:t>
      </w:r>
      <w:proofErr w:type="spellStart"/>
      <w:r w:rsidR="00672033">
        <w:t>услови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израду</w:t>
      </w:r>
      <w:proofErr w:type="spellEnd"/>
      <w:r w:rsidR="00672033">
        <w:t xml:space="preserve"> </w:t>
      </w:r>
      <w:proofErr w:type="spellStart"/>
      <w:r w:rsidR="00672033">
        <w:t>техничке</w:t>
      </w:r>
      <w:proofErr w:type="spellEnd"/>
      <w:r w:rsidR="00672033">
        <w:t xml:space="preserve"> </w:t>
      </w:r>
      <w:proofErr w:type="spellStart"/>
      <w:r w:rsidR="00672033">
        <w:t>документације</w:t>
      </w:r>
      <w:proofErr w:type="spellEnd"/>
      <w:r w:rsidR="00672033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објекте</w:t>
      </w:r>
      <w:proofErr w:type="spellEnd"/>
      <w:r w:rsidR="00672033">
        <w:t xml:space="preserve"> </w:t>
      </w:r>
      <w:proofErr w:type="spellStart"/>
      <w:r w:rsidR="00672033">
        <w:t>категорије</w:t>
      </w:r>
      <w:proofErr w:type="spellEnd"/>
      <w:r w:rsidR="00672033">
        <w:t xml:space="preserve"> </w:t>
      </w:r>
      <w:r w:rsidR="00B82717">
        <w:t>Г</w:t>
      </w:r>
      <w:r w:rsidR="00672033">
        <w:t xml:space="preserve">, </w:t>
      </w:r>
      <w:proofErr w:type="spellStart"/>
      <w:r w:rsidR="00672033">
        <w:t>класификациони</w:t>
      </w:r>
      <w:proofErr w:type="spellEnd"/>
      <w:r w:rsidR="00672033">
        <w:t xml:space="preserve"> </w:t>
      </w:r>
      <w:proofErr w:type="spellStart"/>
      <w:r w:rsidR="00672033">
        <w:t>бр</w:t>
      </w:r>
      <w:proofErr w:type="spellEnd"/>
      <w:r w:rsidR="00672033">
        <w:t xml:space="preserve">. </w:t>
      </w:r>
      <w:bookmarkStart w:id="0" w:name="__DdeLink__314_1982202330"/>
      <w:r w:rsidR="00B82717">
        <w:t>222420</w:t>
      </w:r>
      <w:bookmarkEnd w:id="0"/>
      <w:r w:rsidR="000D4265">
        <w:t xml:space="preserve"> и 222410</w:t>
      </w:r>
      <w:r>
        <w:t>,</w:t>
      </w:r>
      <w:r w:rsidR="00672033">
        <w:t xml:space="preserve"> </w:t>
      </w:r>
      <w:bookmarkStart w:id="1" w:name="__DdeLink__788_1665051069"/>
      <w:r w:rsidR="00B82717">
        <w:rPr>
          <w:lang w:val="sr-Cyrl-CS"/>
        </w:rPr>
        <w:t xml:space="preserve">Здравковић Драгану из Врања, ул. Филипа Филиповића број 28, ЈМБГ </w:t>
      </w:r>
      <w:r w:rsidR="00ED1380" w:rsidRPr="00ED1380">
        <w:rPr>
          <w:highlight w:val="black"/>
          <w:lang w:val="sr-Cyrl-CS"/>
        </w:rPr>
        <w:t>ххххх</w:t>
      </w:r>
      <w:r w:rsidR="00B82717">
        <w:rPr>
          <w:lang w:val="sr-Cyrl-CS"/>
        </w:rPr>
        <w:t xml:space="preserve">. </w:t>
      </w:r>
      <w:bookmarkEnd w:id="1"/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Плански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12175F">
        <w:t>издавање</w:t>
      </w:r>
      <w:proofErr w:type="spellEnd"/>
      <w:r w:rsidR="0012175F">
        <w:t xml:space="preserve"> </w:t>
      </w:r>
      <w:proofErr w:type="spellStart"/>
      <w:r w:rsidR="00B82717">
        <w:t>локацијских</w:t>
      </w:r>
      <w:proofErr w:type="spellEnd"/>
      <w:r w:rsidR="00B82717">
        <w:t xml:space="preserve"> </w:t>
      </w:r>
      <w:proofErr w:type="spellStart"/>
      <w:r w:rsidR="00B82717">
        <w:t>услова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Просторни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</w:t>
      </w:r>
      <w:r w:rsidR="0012175F">
        <w:t>ибој</w:t>
      </w:r>
      <w:proofErr w:type="spellEnd"/>
      <w:r w:rsidR="0012175F">
        <w:t xml:space="preserve"> локални центар</w:t>
      </w:r>
      <w:r>
        <w:t>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proofErr w:type="gramStart"/>
      <w:r>
        <w:rPr>
          <w:lang w:val="en-US"/>
        </w:rPr>
        <w:t>Предметна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локација</w:t>
      </w:r>
      <w:proofErr w:type="spellEnd"/>
      <w:r>
        <w:rPr>
          <w:lang w:val="en-US"/>
        </w:rPr>
        <w:t xml:space="preserve"> </w:t>
      </w:r>
      <w:proofErr w:type="spellStart"/>
      <w:r w:rsidR="00E62A7A">
        <w:t>директно</w:t>
      </w:r>
      <w:proofErr w:type="spellEnd"/>
      <w:r w:rsidR="00E62A7A">
        <w:t xml:space="preserve"> </w:t>
      </w:r>
      <w:proofErr w:type="spellStart"/>
      <w:r w:rsidR="00E62A7A">
        <w:t>је</w:t>
      </w:r>
      <w:proofErr w:type="spellEnd"/>
      <w:r w:rsidR="00E62A7A">
        <w:t xml:space="preserve"> </w:t>
      </w:r>
      <w:proofErr w:type="spellStart"/>
      <w:r w:rsidR="00E62A7A">
        <w:t>повезана</w:t>
      </w:r>
      <w:proofErr w:type="spellEnd"/>
      <w:r w:rsidR="00E62A7A">
        <w:t xml:space="preserve"> </w:t>
      </w:r>
      <w:proofErr w:type="spellStart"/>
      <w:r w:rsidR="00E62A7A">
        <w:t>са</w:t>
      </w:r>
      <w:proofErr w:type="spellEnd"/>
      <w:r w:rsidR="00E62A7A">
        <w:t xml:space="preserve"> </w:t>
      </w:r>
      <w:proofErr w:type="spellStart"/>
      <w:r w:rsidR="00E62A7A">
        <w:t>локалним</w:t>
      </w:r>
      <w:proofErr w:type="spellEnd"/>
      <w:r w:rsidR="00E62A7A">
        <w:t xml:space="preserve"> </w:t>
      </w:r>
      <w:proofErr w:type="spellStart"/>
      <w:r w:rsidR="00E62A7A">
        <w:t>некатегорисаним</w:t>
      </w:r>
      <w:proofErr w:type="spellEnd"/>
      <w:r w:rsidR="00E62A7A">
        <w:t xml:space="preserve"> </w:t>
      </w:r>
      <w:proofErr w:type="spellStart"/>
      <w:r w:rsidR="00E62A7A">
        <w:t>путем</w:t>
      </w:r>
      <w:proofErr w:type="spellEnd"/>
      <w:r w:rsidR="00E62A7A">
        <w:t xml:space="preserve"> </w:t>
      </w:r>
      <w:proofErr w:type="spellStart"/>
      <w:r w:rsidR="00E62A7A" w:rsidRPr="00E62A7A">
        <w:rPr>
          <w:b/>
        </w:rPr>
        <w:t>кп</w:t>
      </w:r>
      <w:proofErr w:type="spellEnd"/>
      <w:r w:rsidR="00E62A7A" w:rsidRPr="00E62A7A">
        <w:rPr>
          <w:b/>
        </w:rPr>
        <w:t>.</w:t>
      </w:r>
      <w:proofErr w:type="gramEnd"/>
      <w:r w:rsidR="00E62A7A" w:rsidRPr="00E62A7A">
        <w:rPr>
          <w:b/>
        </w:rPr>
        <w:t xml:space="preserve"> </w:t>
      </w:r>
      <w:proofErr w:type="spellStart"/>
      <w:r w:rsidR="00E62A7A" w:rsidRPr="00E62A7A">
        <w:rPr>
          <w:b/>
        </w:rPr>
        <w:t>бр</w:t>
      </w:r>
      <w:proofErr w:type="spellEnd"/>
      <w:r w:rsidR="00E62A7A" w:rsidRPr="00E62A7A">
        <w:rPr>
          <w:b/>
        </w:rPr>
        <w:t xml:space="preserve">. </w:t>
      </w:r>
      <w:r w:rsidR="00874D83">
        <w:rPr>
          <w:b/>
        </w:rPr>
        <w:t>1066/1</w:t>
      </w:r>
      <w:r w:rsidR="00E62A7A">
        <w:t xml:space="preserve"> </w:t>
      </w:r>
      <w:r>
        <w:rPr>
          <w:b/>
        </w:rPr>
        <w:t xml:space="preserve">КО </w:t>
      </w:r>
      <w:proofErr w:type="spellStart"/>
      <w:r>
        <w:rPr>
          <w:b/>
        </w:rPr>
        <w:t>Пр</w:t>
      </w:r>
      <w:r w:rsidR="00874D83">
        <w:rPr>
          <w:b/>
        </w:rPr>
        <w:t>ибој</w:t>
      </w:r>
      <w:proofErr w:type="spellEnd"/>
      <w:r w:rsidR="00C27AC3">
        <w:rPr>
          <w:b/>
        </w:rPr>
        <w:t>.</w:t>
      </w:r>
      <w:r w:rsidR="00C27AC3">
        <w:t xml:space="preserve">  </w:t>
      </w:r>
    </w:p>
    <w:p w:rsidR="00574E32" w:rsidRDefault="00672033">
      <w:pPr>
        <w:jc w:val="both"/>
      </w:pPr>
      <w:r>
        <w:tab/>
      </w:r>
      <w:r>
        <w:tab/>
      </w:r>
    </w:p>
    <w:p w:rsidR="00574E32" w:rsidRDefault="00672033">
      <w:pPr>
        <w:jc w:val="both"/>
        <w:rPr>
          <w:bCs/>
        </w:rPr>
      </w:pPr>
      <w:r>
        <w:tab/>
      </w:r>
      <w:proofErr w:type="spellStart"/>
      <w:r w:rsidR="007A7796">
        <w:t>П</w:t>
      </w:r>
      <w:r>
        <w:t>равила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делове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урбанистичког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, а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>:</w:t>
      </w:r>
    </w:p>
    <w:p w:rsidR="00874D83" w:rsidRDefault="00874D83">
      <w:pPr>
        <w:jc w:val="both"/>
        <w:rPr>
          <w:bCs/>
        </w:rPr>
      </w:pPr>
    </w:p>
    <w:p w:rsidR="00874D83" w:rsidRPr="00AA23FF" w:rsidRDefault="00874D8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t xml:space="preserve">Трафостанице поставити што ближе месту највеће потрошње, </w:t>
      </w:r>
      <w:r>
        <w:rPr>
          <w:lang w:val="sr-Cyrl-CS"/>
        </w:rPr>
        <w:t>с</w:t>
      </w:r>
      <w:r w:rsidRPr="00F75099">
        <w:rPr>
          <w:lang w:val="sr-Cyrl-CS"/>
        </w:rPr>
        <w:t>а најмање 10 к</w:t>
      </w:r>
      <w:r>
        <w:t>V</w:t>
      </w:r>
      <w:r w:rsidRPr="00F75099">
        <w:rPr>
          <w:lang w:val="sr-Cyrl-CS"/>
        </w:rPr>
        <w:t xml:space="preserve"> напоно</w:t>
      </w:r>
      <w:r>
        <w:rPr>
          <w:lang w:val="sr-Cyrl-CS"/>
        </w:rPr>
        <w:t xml:space="preserve">м обезбеђеним из постојеће мреже, капацитет од 50 </w:t>
      </w:r>
      <w:r w:rsidRPr="00F75099">
        <w:rPr>
          <w:lang w:val="sr-Cyrl-CS"/>
        </w:rPr>
        <w:t>к</w:t>
      </w:r>
      <w:r>
        <w:t>V</w:t>
      </w:r>
      <w:r w:rsidRPr="00F75099">
        <w:rPr>
          <w:lang w:val="sr-Cyrl-CS"/>
        </w:rPr>
        <w:t>А</w:t>
      </w:r>
      <w:r>
        <w:rPr>
          <w:lang w:val="sr-Cyrl-CS"/>
        </w:rPr>
        <w:t xml:space="preserve"> до 1260 </w:t>
      </w:r>
      <w:r w:rsidRPr="00F75099">
        <w:rPr>
          <w:lang w:val="sr-Cyrl-CS"/>
        </w:rPr>
        <w:t>к</w:t>
      </w:r>
      <w:r>
        <w:t>V</w:t>
      </w:r>
      <w:r w:rsidRPr="00F75099">
        <w:rPr>
          <w:lang w:val="sr-Cyrl-CS"/>
        </w:rPr>
        <w:t>А</w:t>
      </w:r>
      <w:r>
        <w:rPr>
          <w:lang w:val="sr-Cyrl-CS"/>
        </w:rPr>
        <w:t>.</w:t>
      </w:r>
    </w:p>
    <w:p w:rsidR="00874D83" w:rsidRDefault="00874D8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t>Трафостанице у насељима могу бити смештене на отвореном простору или у посебне просторије унутар објекта. Капацитет трафостаница треба да буде од 100 к</w:t>
      </w:r>
      <w:r>
        <w:t>V</w:t>
      </w:r>
      <w:r w:rsidRPr="00F75099">
        <w:rPr>
          <w:lang w:val="sr-Cyrl-CS"/>
        </w:rPr>
        <w:t>А до 630 к</w:t>
      </w:r>
      <w:r>
        <w:t>V</w:t>
      </w:r>
      <w:r w:rsidRPr="00F75099">
        <w:rPr>
          <w:lang w:val="sr-Cyrl-CS"/>
        </w:rPr>
        <w:t>А.</w:t>
      </w:r>
    </w:p>
    <w:p w:rsidR="00874D83" w:rsidRDefault="00874D8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t>Трафостаницу градити као МБТС, алуминијумско стубну ТС или зидану. Удаљеност енергетског трансформатора од суседних објеката мора износити најмање 3,0 метра.</w:t>
      </w:r>
    </w:p>
    <w:p w:rsidR="007A7796" w:rsidRPr="007A7796" w:rsidRDefault="007A7796" w:rsidP="007A7796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7A7796">
        <w:rPr>
          <w:lang w:val="sr-Cyrl-CS"/>
        </w:rPr>
        <w:t>Растојање грађевинске од регулационе линије износи најмање 3,0 метра,</w:t>
      </w:r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уколико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се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парцела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не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ослања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на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регионални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или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магистрални</w:t>
      </w:r>
      <w:proofErr w:type="spellEnd"/>
      <w:r w:rsidRPr="007A7796">
        <w:rPr>
          <w:lang w:val="en-US"/>
        </w:rPr>
        <w:t xml:space="preserve"> </w:t>
      </w:r>
      <w:proofErr w:type="spellStart"/>
      <w:r w:rsidRPr="007A7796">
        <w:rPr>
          <w:lang w:val="en-US"/>
        </w:rPr>
        <w:t>пут</w:t>
      </w:r>
      <w:proofErr w:type="spellEnd"/>
      <w:r w:rsidRPr="007A7796">
        <w:rPr>
          <w:lang w:val="sr-Cyrl-CS"/>
        </w:rPr>
        <w:t xml:space="preserve"> - у том случају, поштовати услове надлежног јавног предузећа које управља предметном саобраћајницом,</w:t>
      </w:r>
    </w:p>
    <w:p w:rsidR="007A7796" w:rsidRDefault="007A7796" w:rsidP="007A7796">
      <w:pPr>
        <w:numPr>
          <w:ilvl w:val="0"/>
          <w:numId w:val="9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За изграђене стамбене зоне растојање од регулационе линије утврђује се на основу позиција већине већ изграђених објеката (преко 50%),</w:t>
      </w:r>
    </w:p>
    <w:p w:rsidR="007A7796" w:rsidRPr="004674E8" w:rsidRDefault="007A7796" w:rsidP="007A7796">
      <w:pPr>
        <w:pStyle w:val="ListParagraph"/>
        <w:suppressAutoHyphens w:val="0"/>
        <w:jc w:val="both"/>
        <w:rPr>
          <w:lang w:val="sr-Cyrl-CS"/>
        </w:rPr>
      </w:pPr>
    </w:p>
    <w:p w:rsidR="00874D83" w:rsidRPr="007A7796" w:rsidRDefault="00874D83" w:rsidP="007A7796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lastRenderedPageBreak/>
        <w:t>Ако се трафостаница смешта у просторију у склопу објекта, просторија мора испуњавати услове грађења из важећих законских прописа, пре свега „Правилника о техничким нормативима за заштиту електроенергетских постројења и уређаја од пожара“ (Сл. Лист СФРЈ бр. 74/90)</w:t>
      </w:r>
    </w:p>
    <w:p w:rsidR="00874D83" w:rsidRPr="00FD2175" w:rsidRDefault="00874D83" w:rsidP="00874D83">
      <w:pPr>
        <w:pStyle w:val="ListParagraph"/>
        <w:numPr>
          <w:ilvl w:val="0"/>
          <w:numId w:val="9"/>
        </w:numPr>
        <w:suppressAutoHyphens w:val="0"/>
        <w:jc w:val="both"/>
        <w:rPr>
          <w:lang w:val="sr-Cyrl-CS"/>
        </w:rPr>
      </w:pPr>
      <w:r w:rsidRPr="00F75099">
        <w:rPr>
          <w:lang w:val="sr-Cyrl-CS"/>
        </w:rPr>
        <w:t xml:space="preserve">Код избора локације ТС водити рачуна о следећем: </w:t>
      </w:r>
    </w:p>
    <w:p w:rsidR="00874D83" w:rsidRPr="00FD2175" w:rsidRDefault="00874D83" w:rsidP="00874D83">
      <w:pPr>
        <w:jc w:val="both"/>
        <w:rPr>
          <w:lang w:val="en-US"/>
        </w:rPr>
      </w:pP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да ТС буде постављена што је могуће ближе тежишту оптерећења;</w:t>
      </w: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да прикључни водови буду што краћи, а расплет водова што једноставнији;</w:t>
      </w: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могућност лаког приласка ради монтаже и замене опреме;</w:t>
      </w: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могућност одроњавања и клизања терена, бујица, површинских и подземних вода;</w:t>
      </w:r>
    </w:p>
    <w:p w:rsidR="00874D83" w:rsidRPr="00F75099" w:rsidRDefault="00874D83" w:rsidP="00874D83">
      <w:pPr>
        <w:pStyle w:val="ListParagraph"/>
        <w:jc w:val="both"/>
        <w:rPr>
          <w:lang w:val="sr-Cyrl-CS"/>
        </w:rPr>
      </w:pPr>
      <w:r w:rsidRPr="00F75099">
        <w:rPr>
          <w:lang w:val="sr-Cyrl-CS"/>
        </w:rPr>
        <w:t>- присуству подземних и надземних инсталација у окружењу ТС;</w:t>
      </w:r>
    </w:p>
    <w:p w:rsidR="00874D83" w:rsidRPr="00FD2175" w:rsidRDefault="00874D83" w:rsidP="00874D83">
      <w:pPr>
        <w:pStyle w:val="ListParagraph"/>
        <w:jc w:val="both"/>
        <w:rPr>
          <w:lang w:val="en-US"/>
        </w:rPr>
      </w:pPr>
      <w:r w:rsidRPr="00F75099">
        <w:rPr>
          <w:lang w:val="sr-Cyrl-CS"/>
        </w:rPr>
        <w:t xml:space="preserve">- утицају ТС на животну средину; 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Код полагања каблова, дубина укопавања не сме бити мања од 0,70 м за каблове напона до 10 к</w:t>
      </w:r>
      <w:r>
        <w:t>V</w:t>
      </w:r>
      <w:r>
        <w:rPr>
          <w:lang w:val="sr-Cyrl-CS"/>
        </w:rPr>
        <w:t>, односно 1,1 м за каблове 35 к</w:t>
      </w:r>
      <w:r>
        <w:t>V</w:t>
      </w:r>
      <w:r>
        <w:rPr>
          <w:lang w:val="sr-Cyrl-CS"/>
        </w:rPr>
        <w:t>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35 к</w:t>
      </w:r>
      <w:r>
        <w:t>V</w:t>
      </w:r>
      <w:r>
        <w:rPr>
          <w:lang w:val="sr-Cyrl-CS"/>
        </w:rPr>
        <w:t xml:space="preserve"> и 10 к</w:t>
      </w:r>
      <w:r>
        <w:t>V</w:t>
      </w:r>
      <w:r>
        <w:rPr>
          <w:lang w:val="sr-Cyrl-CS"/>
        </w:rPr>
        <w:t xml:space="preserve"> мрежу на простору детаљне регулације градити подземно у кабловским канализацијама директно полагањем у земљу и ваздушно на бетонским стубовима са голим проводницима, а на простору генералне регулације градити ваздушно на бетонским стубовима са голим проводницима.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Електро енергетску мрежу полагати најмање 0,50 м од темеља објеката и где је могуће мрежу полагати у слободним зеленим површинама.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Минимална удаљеност електроенергетске мреже од крајње тачке попречног профила (ножице усека или насипа или спољне ивице одводног канала) износи 3,0 метра.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Укрштање кабловског вода са путем изван насеља врши се тако што се кабал полаже у бетонски канал односно у бетонску или пластичну цев увучену у хоризонтално избушен отвор, тако да је могућа замена кабла без раскопавања пута. Вертикални размак између горње ивице кабловске канализације и површине пута треба да износи најмање 1,35-1,50 м.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Међусобни размак енергетских каблова у истом рову одређује се на основу струјног оптерећења, али не сме бити мањи од 0,07 м при паралелном вођењу, односно 0,2 м при укрштању. Како би се обезбедило да се каблови у рову не додирују може се целом дужином трасе поставити низ опека, које се монтирају насатице на међусобном растојању од 1м.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Водити рачуна о вођењу паралелно уз и укрштању електоренергетског кабла са телекомуникационим кабловима. Паралелно вођење на 0,5 м за каблове напона 1, 10 и 20 к</w:t>
      </w:r>
      <w:r>
        <w:t>V</w:t>
      </w:r>
      <w:r>
        <w:rPr>
          <w:lang w:val="sr-Cyrl-CS"/>
        </w:rPr>
        <w:t>, односно 1м за каблове напона 35к</w:t>
      </w:r>
      <w:r>
        <w:t>V</w:t>
      </w:r>
      <w:r>
        <w:rPr>
          <w:lang w:val="sr-Cyrl-CS"/>
        </w:rPr>
        <w:t>. При укрштању са телекомуникационим кабловима растојање мора бити 0,5 м а угао укрштања треба да буде у насељеним местима 30º, по могућству што ближе 90º, а ван насеља најмање 45º. По правилу електроенергетски кабл се полаже испод телекомуникационих каблова.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Нисконапонски самоносећи кабловски скоп монтирати на бетонске стубове са размаком од 40 м. Изузетно може да се полаже и по фасади зграде.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Није дозвољено вођење водова преко објеката у којима се налази лако запаљив материјал.</w:t>
      </w:r>
    </w:p>
    <w:p w:rsidR="00874D83" w:rsidRPr="00064306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Није дозвољено паралелно полагање енергетских каблова изнад или испод цеви водовода или канализације. Хоризонтални размак енерг.кабла од водоводне/канализационе цеви траба да буде најмање 0,5 м за каблове 35 к</w:t>
      </w:r>
      <w:r>
        <w:t>V</w:t>
      </w:r>
      <w:r>
        <w:rPr>
          <w:lang w:val="sr-Cyrl-CS"/>
        </w:rPr>
        <w:t>, односно најмање 0,4 м за остале каблове. При укрштању енергетски кабл може бити положен изнад или испод водоводне/канализационе цеви на растојању од најмање 0,4 м за каблове 35 к</w:t>
      </w:r>
      <w:r>
        <w:t>V</w:t>
      </w:r>
      <w:r>
        <w:rPr>
          <w:lang w:val="sr-Cyrl-CS"/>
        </w:rPr>
        <w:t>, односно најмање 0,3 м за остале каблове.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Уколико не могу да се постигну прописани размаци по било ком основу, на тим местима енергетски кабал се провлачи кроз заштитну цев.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 xml:space="preserve">Није дозвољено паралелно полагање електроенергетских каблова изнад или испод цеви гасовода. Размак између енерг.кабла и гасовода при укрштању и паралелном вођењу треба да буде у насељеним местима 0,8 м, односно 1,2 м изван насељених места. Размаци могу да се смање до 0,3 м ако се кабл положи у </w:t>
      </w:r>
      <w:r>
        <w:rPr>
          <w:lang w:val="sr-Cyrl-CS"/>
        </w:rPr>
        <w:lastRenderedPageBreak/>
        <w:t>заштитну цев дужине најмање 2 м са обе стране места укрштања или целом дужином паралелног вођења.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Нисконапонски самоносећи кабловски склоп (НН СКС) монтирати на бетонске стубове са размаком до 40 м, изузетно по фасади зграде. Није дозвољено директно полагање у земљу или малтер. У случају постављања водова изнад зграда потребна је електрично појачана изолација, а код стамбених зграда или зграда где борави већи број људи, потребна је и механички појачана изолација.</w:t>
      </w:r>
    </w:p>
    <w:p w:rsidR="00874D83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Заштиту од атмосферског пражњења извести у класичним громобранским инсталацијама у облику Фарадејевог кавеза премак класи нивоа заштите објеката у складу са важећим Правилником.</w:t>
      </w:r>
    </w:p>
    <w:p w:rsidR="00874D83" w:rsidRPr="008A2847" w:rsidRDefault="00874D83" w:rsidP="00874D83">
      <w:pPr>
        <w:pStyle w:val="ListParagraph"/>
        <w:numPr>
          <w:ilvl w:val="0"/>
          <w:numId w:val="10"/>
        </w:numPr>
        <w:suppressAutoHyphens w:val="0"/>
        <w:jc w:val="both"/>
        <w:rPr>
          <w:lang w:val="sr-Cyrl-CS"/>
        </w:rPr>
      </w:pPr>
      <w:r>
        <w:rPr>
          <w:lang w:val="sr-Cyrl-CS"/>
        </w:rPr>
        <w:t>У свим осталим случајевима испоштовати прописе предвиђене за наведену област, а дефинисане правилницима и законима РС.</w:t>
      </w:r>
    </w:p>
    <w:p w:rsidR="00C27AC3" w:rsidRPr="00874D83" w:rsidRDefault="00C27AC3" w:rsidP="00874D83">
      <w:pPr>
        <w:jc w:val="both"/>
      </w:pPr>
    </w:p>
    <w:p w:rsidR="00C27AC3" w:rsidRDefault="00C27AC3" w:rsidP="00C27AC3">
      <w:pPr>
        <w:tabs>
          <w:tab w:val="left" w:pos="2340"/>
        </w:tabs>
        <w:jc w:val="both"/>
        <w:rPr>
          <w:lang w:val="sr-Cyrl-CS"/>
        </w:rPr>
      </w:pPr>
    </w:p>
    <w:p w:rsidR="00C27AC3" w:rsidRDefault="007A7796" w:rsidP="00874D8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27AC3">
        <w:rPr>
          <w:lang w:val="sr-Cyrl-CS"/>
        </w:rPr>
        <w:t xml:space="preserve">За објекте и делове објеката нестамбене намене по стамбеним зонама, пословне и производне објекте, објекте трговине, занатства, угоститељства и других делатности, еколошки и функционално прихватљивих према свим важећим прописима који регулишу заштиту околине од загађивања, осим </w:t>
      </w:r>
      <w:r w:rsidR="00C27AC3">
        <w:rPr>
          <w:lang w:val="en-US"/>
        </w:rPr>
        <w:t>o</w:t>
      </w:r>
      <w:r w:rsidR="00C27AC3">
        <w:rPr>
          <w:lang w:val="sr-Cyrl-CS"/>
        </w:rPr>
        <w:t>пштих правила градње, а који нису у супротности са карактером претежне намене и чијом изградњом се не нарушавају услови становања, животна средина, као ни орјентациони параметри конкретног типа изграђености, важе сва наведена  правила за минималну величину грађевинске парцеле и урбанистичке показатеље.</w:t>
      </w:r>
      <w:r w:rsidR="00C27AC3" w:rsidRPr="005F5F81">
        <w:rPr>
          <w:lang w:val="sr-Cyrl-CS"/>
        </w:rPr>
        <w:t xml:space="preserve"> </w:t>
      </w:r>
    </w:p>
    <w:p w:rsidR="00C27AC3" w:rsidRDefault="00C27AC3" w:rsidP="00C27AC3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C27AC3" w:rsidRDefault="007A7796" w:rsidP="007A7796">
      <w:pPr>
        <w:tabs>
          <w:tab w:val="left" w:pos="2340"/>
        </w:tabs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</w:t>
      </w:r>
      <w:r w:rsidR="00C27AC3" w:rsidRPr="00324177">
        <w:rPr>
          <w:b/>
          <w:lang w:val="sr-Cyrl-CS"/>
        </w:rPr>
        <w:t xml:space="preserve">Дозвољене делатности су оне које су еколошки и функционално примерене зони, те је потребно покренути поступак </w:t>
      </w:r>
      <w:r w:rsidR="00C27AC3">
        <w:rPr>
          <w:b/>
          <w:lang w:val="sr-Cyrl-CS"/>
        </w:rPr>
        <w:t>за одлучивање о изради процене утицаја пројекта на животну средину</w:t>
      </w:r>
      <w:r w:rsidR="00C27AC3" w:rsidRPr="00324177">
        <w:rPr>
          <w:b/>
          <w:lang w:val="sr-Cyrl-CS"/>
        </w:rPr>
        <w:t>.</w:t>
      </w:r>
    </w:p>
    <w:p w:rsidR="00C27AC3" w:rsidRPr="00324177" w:rsidRDefault="00C27AC3" w:rsidP="00C27AC3">
      <w:pPr>
        <w:tabs>
          <w:tab w:val="left" w:pos="2340"/>
        </w:tabs>
        <w:jc w:val="both"/>
        <w:rPr>
          <w:b/>
          <w:lang w:val="sr-Cyrl-CS"/>
        </w:rPr>
      </w:pPr>
    </w:p>
    <w:p w:rsidR="00C27AC3" w:rsidRDefault="007A7796" w:rsidP="007A7796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C27AC3">
        <w:rPr>
          <w:lang w:val="sr-Cyrl-CS"/>
        </w:rPr>
        <w:t>За паркирање возила за објекте свих типова власници обезбеђују простор на сопственој парцели изван површине јавног пута по стандарду 1 паркинг-гаражно место на један стан, односно  у случају објеката не-стамбене намене паркинг за теретна возила планирати у складу са конструкцијом тих возила како нека од њих нису погодна за вожњу уназад са препоруком примене косих шема паркирања са пролазним паркинг местима и једносмерним системом циркулације</w:t>
      </w:r>
      <w:r w:rsidR="00C27AC3">
        <w:rPr>
          <w:lang w:val="en-US"/>
        </w:rPr>
        <w:t>.</w:t>
      </w:r>
    </w:p>
    <w:p w:rsidR="00C27AC3" w:rsidRPr="007C21F5" w:rsidRDefault="00C27AC3" w:rsidP="007A7796">
      <w:pPr>
        <w:tabs>
          <w:tab w:val="left" w:pos="2340"/>
        </w:tabs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                   </w:t>
      </w:r>
    </w:p>
    <w:p w:rsidR="007A7796" w:rsidRDefault="00C27AC3" w:rsidP="007A7796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Уколико се ради о пољопривредном земљишту, неопходно је извршити пренамену истог</w:t>
      </w:r>
      <w:r>
        <w:rPr>
          <w:lang w:val="sr-Cyrl-CS"/>
        </w:rPr>
        <w:t xml:space="preserve">. </w:t>
      </w:r>
    </w:p>
    <w:p w:rsidR="007A7796" w:rsidRPr="007C21F5" w:rsidRDefault="007A7796" w:rsidP="00C27AC3">
      <w:pPr>
        <w:ind w:firstLine="709"/>
        <w:jc w:val="both"/>
        <w:rPr>
          <w:lang w:val="sr-Cyrl-CS"/>
        </w:rPr>
      </w:pPr>
    </w:p>
    <w:p w:rsidR="00574E32" w:rsidRPr="00672033" w:rsidRDefault="00574E32">
      <w:pPr>
        <w:jc w:val="both"/>
        <w:rPr>
          <w:b/>
        </w:rPr>
      </w:pPr>
    </w:p>
    <w:p w:rsidR="00574E32" w:rsidRDefault="00672033">
      <w:pPr>
        <w:jc w:val="both"/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пројектовање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прикључење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имаоца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овлашћења</w:t>
      </w:r>
      <w:proofErr w:type="spellEnd"/>
      <w:r>
        <w:rPr>
          <w:b/>
          <w:bCs/>
        </w:rPr>
        <w:t>:</w:t>
      </w:r>
    </w:p>
    <w:p w:rsidR="00574E32" w:rsidRDefault="00574E32">
      <w:pPr>
        <w:jc w:val="both"/>
        <w:rPr>
          <w:b/>
          <w:bCs/>
        </w:rPr>
      </w:pPr>
    </w:p>
    <w:p w:rsidR="00574E32" w:rsidRDefault="00574E32">
      <w:pPr>
        <w:ind w:left="2340"/>
        <w:jc w:val="both"/>
      </w:pPr>
    </w:p>
    <w:p w:rsidR="00574E32" w:rsidRDefault="00672033">
      <w:pPr>
        <w:numPr>
          <w:ilvl w:val="0"/>
          <w:numId w:val="4"/>
        </w:numPr>
        <w:tabs>
          <w:tab w:val="left" w:pos="645"/>
          <w:tab w:val="left" w:pos="720"/>
        </w:tabs>
        <w:ind w:firstLine="0"/>
        <w:jc w:val="both"/>
      </w:pPr>
      <w:r>
        <w:rPr>
          <w:b/>
          <w:bCs/>
        </w:rPr>
        <w:t>ЈП „</w:t>
      </w:r>
      <w:proofErr w:type="spellStart"/>
      <w:r>
        <w:rPr>
          <w:b/>
          <w:bCs/>
        </w:rPr>
        <w:t>Водовод</w:t>
      </w:r>
      <w:proofErr w:type="spellEnd"/>
      <w:r>
        <w:rPr>
          <w:b/>
          <w:bCs/>
        </w:rPr>
        <w:t xml:space="preserve">“ </w:t>
      </w:r>
      <w:proofErr w:type="spellStart"/>
      <w:r>
        <w:rPr>
          <w:b/>
          <w:bCs/>
        </w:rPr>
        <w:t>Владичин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Хан</w:t>
      </w:r>
      <w:proofErr w:type="spellEnd"/>
      <w:r>
        <w:rPr>
          <w:b/>
          <w:bCs/>
        </w:rPr>
        <w:t>,</w:t>
      </w:r>
    </w:p>
    <w:p w:rsidR="00586A69" w:rsidRPr="00926BDA" w:rsidRDefault="00672033" w:rsidP="00926BDA">
      <w:pPr>
        <w:tabs>
          <w:tab w:val="left" w:pos="645"/>
          <w:tab w:val="left" w:pos="72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</w:t>
      </w:r>
      <w:r w:rsidR="00926BDA">
        <w:t>540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926BDA">
        <w:t>06.07.</w:t>
      </w:r>
      <w:r>
        <w:t>2016.године,</w:t>
      </w:r>
    </w:p>
    <w:p w:rsidR="00574E32" w:rsidRDefault="00574E32">
      <w:pPr>
        <w:tabs>
          <w:tab w:val="left" w:pos="645"/>
          <w:tab w:val="left" w:pos="720"/>
        </w:tabs>
        <w:ind w:left="629" w:hanging="629"/>
        <w:jc w:val="both"/>
      </w:pPr>
    </w:p>
    <w:p w:rsidR="00574E32" w:rsidRDefault="00672033">
      <w:pPr>
        <w:numPr>
          <w:ilvl w:val="0"/>
          <w:numId w:val="5"/>
        </w:numPr>
        <w:tabs>
          <w:tab w:val="left" w:pos="720"/>
        </w:tabs>
        <w:ind w:firstLine="0"/>
        <w:jc w:val="both"/>
      </w:pPr>
      <w:proofErr w:type="spellStart"/>
      <w:r>
        <w:rPr>
          <w:b/>
          <w:bCs/>
        </w:rPr>
        <w:t>Телеком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Извршна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јединица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Врање</w:t>
      </w:r>
      <w:proofErr w:type="spellEnd"/>
      <w:r>
        <w:rPr>
          <w:b/>
          <w:bCs/>
        </w:rPr>
        <w:t xml:space="preserve">, </w:t>
      </w:r>
    </w:p>
    <w:p w:rsidR="00574E32" w:rsidRDefault="00672033">
      <w:pPr>
        <w:tabs>
          <w:tab w:val="left" w:pos="720"/>
        </w:tabs>
        <w:ind w:left="629" w:hanging="629"/>
        <w:jc w:val="both"/>
      </w:pPr>
      <w:r>
        <w:tab/>
      </w:r>
      <w:proofErr w:type="spellStart"/>
      <w:r>
        <w:t>Условна</w:t>
      </w:r>
      <w:proofErr w:type="spellEnd"/>
      <w:r>
        <w:t xml:space="preserve"> </w:t>
      </w:r>
      <w:proofErr w:type="spellStart"/>
      <w:proofErr w:type="gramStart"/>
      <w:r>
        <w:t>сагласност</w:t>
      </w:r>
      <w:proofErr w:type="spellEnd"/>
      <w:r>
        <w:t xml:space="preserve">  </w:t>
      </w:r>
      <w:proofErr w:type="spellStart"/>
      <w:r>
        <w:t>број</w:t>
      </w:r>
      <w:proofErr w:type="spellEnd"/>
      <w:proofErr w:type="gramEnd"/>
      <w:r>
        <w:t xml:space="preserve"> 7151-</w:t>
      </w:r>
      <w:r w:rsidR="00926BDA">
        <w:t>257363</w:t>
      </w:r>
      <w:r>
        <w:t xml:space="preserve">/1 </w:t>
      </w:r>
      <w:proofErr w:type="spellStart"/>
      <w:r>
        <w:t>од</w:t>
      </w:r>
      <w:proofErr w:type="spellEnd"/>
      <w:r>
        <w:t xml:space="preserve"> </w:t>
      </w:r>
      <w:r w:rsidR="00926BDA">
        <w:t>05</w:t>
      </w:r>
      <w:r>
        <w:t>.0</w:t>
      </w:r>
      <w:r w:rsidR="00926BDA">
        <w:t>7</w:t>
      </w:r>
      <w:r>
        <w:t>.2016.године,</w:t>
      </w:r>
    </w:p>
    <w:p w:rsidR="00574E32" w:rsidRDefault="00574E32">
      <w:pPr>
        <w:tabs>
          <w:tab w:val="left" w:pos="720"/>
        </w:tabs>
        <w:ind w:left="629" w:hanging="629"/>
        <w:jc w:val="both"/>
      </w:pPr>
    </w:p>
    <w:p w:rsidR="00574E32" w:rsidRDefault="00672033" w:rsidP="00926BDA">
      <w:pPr>
        <w:numPr>
          <w:ilvl w:val="0"/>
          <w:numId w:val="2"/>
        </w:numPr>
        <w:tabs>
          <w:tab w:val="clear" w:pos="2340"/>
          <w:tab w:val="num" w:pos="720"/>
        </w:tabs>
        <w:ind w:left="720" w:firstLine="0"/>
        <w:jc w:val="both"/>
      </w:pPr>
      <w:proofErr w:type="spellStart"/>
      <w:r>
        <w:rPr>
          <w:b/>
          <w:bCs/>
        </w:rPr>
        <w:t>Електропривреда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Србије</w:t>
      </w:r>
      <w:proofErr w:type="spellEnd"/>
      <w:r>
        <w:rPr>
          <w:b/>
          <w:bCs/>
        </w:rPr>
        <w:t xml:space="preserve">, ЕПС </w:t>
      </w:r>
      <w:proofErr w:type="spellStart"/>
      <w:r>
        <w:rPr>
          <w:b/>
          <w:bCs/>
        </w:rPr>
        <w:t>дистрибуција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Врање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Сектор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енергетику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инвестиције</w:t>
      </w:r>
      <w:proofErr w:type="spellEnd"/>
      <w:r>
        <w:rPr>
          <w:b/>
          <w:bCs/>
        </w:rPr>
        <w:t xml:space="preserve">, </w:t>
      </w:r>
    </w:p>
    <w:p w:rsidR="00574E32" w:rsidRDefault="00672033" w:rsidP="00926BDA">
      <w:pPr>
        <w:tabs>
          <w:tab w:val="num" w:pos="720"/>
        </w:tabs>
        <w:ind w:left="720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 </w:t>
      </w:r>
      <w:r w:rsidR="00926BDA">
        <w:t>181397</w:t>
      </w:r>
      <w:proofErr w:type="gramEnd"/>
      <w:r>
        <w:rPr>
          <w:lang w:val="en-US"/>
        </w:rPr>
        <w:t xml:space="preserve">/2 </w:t>
      </w:r>
      <w:proofErr w:type="spellStart"/>
      <w:r>
        <w:t>од</w:t>
      </w:r>
      <w:proofErr w:type="spellEnd"/>
      <w:r>
        <w:t xml:space="preserve">  </w:t>
      </w:r>
      <w:r w:rsidR="00926BDA">
        <w:t>15</w:t>
      </w:r>
      <w:r>
        <w:t>.0</w:t>
      </w:r>
      <w:r w:rsidR="00926BDA">
        <w:t>7</w:t>
      </w:r>
      <w:r>
        <w:t>.2016.године.</w:t>
      </w:r>
    </w:p>
    <w:p w:rsidR="00926BDA" w:rsidRPr="00926BDA" w:rsidRDefault="00926BDA" w:rsidP="00926BDA">
      <w:pPr>
        <w:tabs>
          <w:tab w:val="num" w:pos="720"/>
        </w:tabs>
        <w:ind w:left="720"/>
        <w:jc w:val="both"/>
      </w:pPr>
    </w:p>
    <w:p w:rsidR="00574E32" w:rsidRPr="00672033" w:rsidRDefault="00672033" w:rsidP="00926BDA">
      <w:pPr>
        <w:numPr>
          <w:ilvl w:val="0"/>
          <w:numId w:val="2"/>
        </w:numPr>
        <w:tabs>
          <w:tab w:val="clear" w:pos="2340"/>
          <w:tab w:val="left" w:pos="630"/>
          <w:tab w:val="num" w:pos="720"/>
        </w:tabs>
        <w:ind w:left="720" w:firstLine="0"/>
        <w:jc w:val="both"/>
      </w:pPr>
      <w:r>
        <w:rPr>
          <w:b/>
          <w:bCs/>
        </w:rPr>
        <w:t xml:space="preserve">ЈП </w:t>
      </w:r>
      <w:proofErr w:type="spellStart"/>
      <w:r>
        <w:rPr>
          <w:b/>
          <w:bCs/>
        </w:rPr>
        <w:t>Дирекција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грађевинско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земљиште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путеве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Владичин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Хан</w:t>
      </w:r>
      <w:proofErr w:type="spellEnd"/>
      <w:r>
        <w:rPr>
          <w:b/>
          <w:bCs/>
        </w:rPr>
        <w:t>,</w:t>
      </w:r>
    </w:p>
    <w:p w:rsidR="00672033" w:rsidRDefault="00672033" w:rsidP="00926BDA">
      <w:pPr>
        <w:tabs>
          <w:tab w:val="left" w:pos="630"/>
          <w:tab w:val="num" w:pos="720"/>
        </w:tabs>
        <w:ind w:left="720"/>
        <w:jc w:val="both"/>
      </w:pPr>
    </w:p>
    <w:p w:rsidR="00574E32" w:rsidRDefault="00672033" w:rsidP="00926BDA">
      <w:pPr>
        <w:tabs>
          <w:tab w:val="num" w:pos="720"/>
        </w:tabs>
        <w:ind w:left="720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 w:rsidR="00CA728C">
        <w:t xml:space="preserve"> </w:t>
      </w:r>
      <w:r w:rsidR="00926BDA">
        <w:t>827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926BDA">
        <w:t>18</w:t>
      </w:r>
      <w:r>
        <w:t>.0</w:t>
      </w:r>
      <w:r w:rsidR="00926BDA">
        <w:t>7</w:t>
      </w:r>
      <w:r>
        <w:t>.2016.године;</w:t>
      </w:r>
    </w:p>
    <w:p w:rsidR="00574E32" w:rsidRPr="00926BDA" w:rsidRDefault="00574E32" w:rsidP="00926BDA">
      <w:pPr>
        <w:tabs>
          <w:tab w:val="num" w:pos="720"/>
        </w:tabs>
        <w:jc w:val="both"/>
      </w:pPr>
    </w:p>
    <w:p w:rsidR="00574E32" w:rsidRPr="0088156D" w:rsidRDefault="00672033" w:rsidP="00926BDA">
      <w:pPr>
        <w:numPr>
          <w:ilvl w:val="0"/>
          <w:numId w:val="2"/>
        </w:numPr>
        <w:tabs>
          <w:tab w:val="clear" w:pos="2340"/>
          <w:tab w:val="left" w:pos="630"/>
          <w:tab w:val="num" w:pos="720"/>
        </w:tabs>
        <w:ind w:left="720" w:firstLine="0"/>
        <w:jc w:val="both"/>
      </w:pPr>
      <w:proofErr w:type="spellStart"/>
      <w:r>
        <w:rPr>
          <w:b/>
          <w:bCs/>
        </w:rPr>
        <w:t>Заштита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средине</w:t>
      </w:r>
      <w:proofErr w:type="spellEnd"/>
      <w:r>
        <w:rPr>
          <w:b/>
          <w:bCs/>
        </w:rPr>
        <w:t>,</w:t>
      </w:r>
    </w:p>
    <w:p w:rsidR="0088156D" w:rsidRDefault="0088156D" w:rsidP="0088156D">
      <w:pPr>
        <w:tabs>
          <w:tab w:val="left" w:pos="630"/>
        </w:tabs>
        <w:ind w:left="2340"/>
        <w:jc w:val="both"/>
      </w:pPr>
    </w:p>
    <w:p w:rsidR="00574E32" w:rsidRDefault="00926BDA">
      <w:pPr>
        <w:tabs>
          <w:tab w:val="left" w:pos="630"/>
        </w:tabs>
        <w:jc w:val="both"/>
      </w:pPr>
      <w:r>
        <w:tab/>
      </w:r>
      <w:proofErr w:type="spellStart"/>
      <w:r w:rsidR="00672033">
        <w:t>Реализација</w:t>
      </w:r>
      <w:proofErr w:type="spellEnd"/>
      <w:r w:rsidR="00672033">
        <w:t xml:space="preserve"> </w:t>
      </w:r>
      <w:proofErr w:type="spellStart"/>
      <w:r w:rsidR="00672033">
        <w:t>планских</w:t>
      </w:r>
      <w:proofErr w:type="spellEnd"/>
      <w:r w:rsidR="00672033">
        <w:t xml:space="preserve"> </w:t>
      </w:r>
      <w:proofErr w:type="spellStart"/>
      <w:r w:rsidR="00672033">
        <w:t>решења</w:t>
      </w:r>
      <w:proofErr w:type="spellEnd"/>
      <w:r w:rsidR="00672033">
        <w:t xml:space="preserve"> </w:t>
      </w:r>
      <w:proofErr w:type="spellStart"/>
      <w:r w:rsidR="00672033">
        <w:t>оствариће</w:t>
      </w:r>
      <w:proofErr w:type="spellEnd"/>
      <w:r w:rsidR="00672033">
        <w:t xml:space="preserve"> </w:t>
      </w:r>
      <w:proofErr w:type="spellStart"/>
      <w:r w:rsidR="00672033">
        <w:t>се</w:t>
      </w:r>
      <w:proofErr w:type="spellEnd"/>
      <w:r w:rsidR="00672033">
        <w:t xml:space="preserve"> </w:t>
      </w:r>
      <w:proofErr w:type="spellStart"/>
      <w:r w:rsidR="00672033">
        <w:t>применом</w:t>
      </w:r>
      <w:proofErr w:type="spellEnd"/>
      <w:r w:rsidR="00672033">
        <w:t xml:space="preserve"> </w:t>
      </w:r>
      <w:proofErr w:type="spellStart"/>
      <w:r w:rsidR="00672033">
        <w:t>принципа</w:t>
      </w:r>
      <w:proofErr w:type="spellEnd"/>
      <w:r w:rsidR="00672033">
        <w:t xml:space="preserve"> </w:t>
      </w:r>
      <w:proofErr w:type="spellStart"/>
      <w:r w:rsidR="00672033">
        <w:t>превенције</w:t>
      </w:r>
      <w:proofErr w:type="spellEnd"/>
      <w:r w:rsidR="00672033">
        <w:t xml:space="preserve"> и </w:t>
      </w:r>
      <w:proofErr w:type="spellStart"/>
      <w:r w:rsidR="00672033">
        <w:t>предострожности</w:t>
      </w:r>
      <w:proofErr w:type="spellEnd"/>
      <w:r w:rsidR="00672033">
        <w:t xml:space="preserve">, </w:t>
      </w:r>
      <w:proofErr w:type="spellStart"/>
      <w:r w:rsidR="00672033">
        <w:t>односно</w:t>
      </w:r>
      <w:proofErr w:type="spellEnd"/>
      <w:r w:rsidR="00672033">
        <w:t xml:space="preserve"> </w:t>
      </w:r>
      <w:proofErr w:type="spellStart"/>
      <w:r w:rsidR="00672033">
        <w:t>применом</w:t>
      </w:r>
      <w:proofErr w:type="spellEnd"/>
      <w:r w:rsidR="00672033">
        <w:t xml:space="preserve"> </w:t>
      </w:r>
      <w:proofErr w:type="spellStart"/>
      <w:r w:rsidR="00672033">
        <w:t>принципа</w:t>
      </w:r>
      <w:proofErr w:type="spellEnd"/>
      <w:r w:rsidR="00672033">
        <w:t xml:space="preserve"> </w:t>
      </w:r>
      <w:proofErr w:type="spellStart"/>
      <w:r w:rsidR="00672033">
        <w:t>смањења</w:t>
      </w:r>
      <w:proofErr w:type="spellEnd"/>
      <w:r w:rsidR="00672033">
        <w:t xml:space="preserve"> </w:t>
      </w:r>
      <w:proofErr w:type="spellStart"/>
      <w:r w:rsidR="00672033">
        <w:t>негативног</w:t>
      </w:r>
      <w:proofErr w:type="spellEnd"/>
      <w:r w:rsidR="00672033">
        <w:t xml:space="preserve"> </w:t>
      </w:r>
      <w:proofErr w:type="spellStart"/>
      <w:r w:rsidR="00672033">
        <w:t>утицаја</w:t>
      </w:r>
      <w:proofErr w:type="spellEnd"/>
      <w:r w:rsidR="00672033">
        <w:t xml:space="preserve">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животну</w:t>
      </w:r>
      <w:proofErr w:type="spellEnd"/>
      <w:r w:rsidR="00672033">
        <w:t xml:space="preserve"> </w:t>
      </w:r>
      <w:proofErr w:type="spellStart"/>
      <w:r w:rsidR="00672033">
        <w:t>средину</w:t>
      </w:r>
      <w:proofErr w:type="spellEnd"/>
      <w:r w:rsidR="00672033">
        <w:t xml:space="preserve">, </w:t>
      </w:r>
      <w:proofErr w:type="spellStart"/>
      <w:r w:rsidR="00672033">
        <w:t>као</w:t>
      </w:r>
      <w:proofErr w:type="spellEnd"/>
      <w:r w:rsidR="00672033">
        <w:t xml:space="preserve"> </w:t>
      </w:r>
      <w:proofErr w:type="spellStart"/>
      <w:r w:rsidR="00672033">
        <w:t>основног</w:t>
      </w:r>
      <w:proofErr w:type="spellEnd"/>
      <w:r w:rsidR="00672033">
        <w:t xml:space="preserve"> </w:t>
      </w:r>
      <w:proofErr w:type="spellStart"/>
      <w:r w:rsidR="00672033">
        <w:t>модела</w:t>
      </w:r>
      <w:proofErr w:type="spellEnd"/>
      <w:r w:rsidR="00672033">
        <w:t xml:space="preserve"> </w:t>
      </w:r>
      <w:proofErr w:type="spellStart"/>
      <w:r w:rsidR="00672033">
        <w:t>који</w:t>
      </w:r>
      <w:proofErr w:type="spellEnd"/>
      <w:r w:rsidR="00672033">
        <w:t xml:space="preserve"> </w:t>
      </w:r>
      <w:proofErr w:type="spellStart"/>
      <w:r w:rsidR="00672033">
        <w:t>интегрално</w:t>
      </w:r>
      <w:proofErr w:type="spellEnd"/>
      <w:r w:rsidR="00672033">
        <w:t xml:space="preserve"> </w:t>
      </w:r>
      <w:proofErr w:type="spellStart"/>
      <w:r w:rsidR="00672033">
        <w:t>разматра</w:t>
      </w:r>
      <w:proofErr w:type="spellEnd"/>
      <w:r w:rsidR="00672033">
        <w:t xml:space="preserve"> </w:t>
      </w:r>
      <w:proofErr w:type="spellStart"/>
      <w:r w:rsidR="00672033">
        <w:t>утицај</w:t>
      </w:r>
      <w:proofErr w:type="spellEnd"/>
      <w:r w:rsidR="00672033">
        <w:t xml:space="preserve"> </w:t>
      </w:r>
      <w:proofErr w:type="spellStart"/>
      <w:r w:rsidR="00672033">
        <w:t>планских</w:t>
      </w:r>
      <w:proofErr w:type="spellEnd"/>
      <w:r w:rsidR="00672033">
        <w:t xml:space="preserve"> </w:t>
      </w:r>
      <w:proofErr w:type="spellStart"/>
      <w:r w:rsidR="00672033">
        <w:t>решења</w:t>
      </w:r>
      <w:proofErr w:type="spellEnd"/>
      <w:r w:rsidR="00672033">
        <w:t xml:space="preserve"> </w:t>
      </w:r>
      <w:proofErr w:type="spellStart"/>
      <w:r w:rsidR="00672033">
        <w:t>свих</w:t>
      </w:r>
      <w:proofErr w:type="spellEnd"/>
      <w:r w:rsidR="00672033">
        <w:t xml:space="preserve"> </w:t>
      </w:r>
      <w:proofErr w:type="spellStart"/>
      <w:r w:rsidR="00672033">
        <w:t>оних</w:t>
      </w:r>
      <w:proofErr w:type="spellEnd"/>
      <w:r w:rsidR="00672033">
        <w:t xml:space="preserve"> </w:t>
      </w:r>
      <w:proofErr w:type="spellStart"/>
      <w:r w:rsidR="00672033">
        <w:t>сфера</w:t>
      </w:r>
      <w:proofErr w:type="spellEnd"/>
      <w:r w:rsidR="00672033">
        <w:t xml:space="preserve"> </w:t>
      </w:r>
      <w:proofErr w:type="spellStart"/>
      <w:r w:rsidR="00672033">
        <w:t>делатности</w:t>
      </w:r>
      <w:proofErr w:type="spellEnd"/>
      <w:r w:rsidR="00672033">
        <w:t xml:space="preserve"> (</w:t>
      </w:r>
      <w:proofErr w:type="spellStart"/>
      <w:r w:rsidR="00672033">
        <w:t>саобраћај</w:t>
      </w:r>
      <w:proofErr w:type="spellEnd"/>
      <w:r w:rsidR="00672033">
        <w:t xml:space="preserve">, </w:t>
      </w:r>
      <w:proofErr w:type="spellStart"/>
      <w:r w:rsidR="00672033">
        <w:t>индустрија</w:t>
      </w:r>
      <w:proofErr w:type="spellEnd"/>
      <w:r w:rsidR="00672033">
        <w:t xml:space="preserve">, </w:t>
      </w:r>
      <w:proofErr w:type="spellStart"/>
      <w:r w:rsidR="00672033">
        <w:t>пољопривреда</w:t>
      </w:r>
      <w:proofErr w:type="spellEnd"/>
      <w:r w:rsidR="00672033">
        <w:t xml:space="preserve">, </w:t>
      </w:r>
      <w:proofErr w:type="spellStart"/>
      <w:r w:rsidR="00672033">
        <w:t>туризам</w:t>
      </w:r>
      <w:proofErr w:type="spellEnd"/>
      <w:r w:rsidR="00672033">
        <w:t xml:space="preserve">, </w:t>
      </w:r>
      <w:proofErr w:type="spellStart"/>
      <w:r w:rsidR="00672033">
        <w:t>инфраструктура</w:t>
      </w:r>
      <w:proofErr w:type="spellEnd"/>
      <w:r w:rsidR="00672033">
        <w:t xml:space="preserve">) </w:t>
      </w:r>
      <w:proofErr w:type="spellStart"/>
      <w:r w:rsidR="00672033">
        <w:t>који</w:t>
      </w:r>
      <w:proofErr w:type="spellEnd"/>
      <w:r w:rsidR="00672033">
        <w:t xml:space="preserve"> </w:t>
      </w:r>
      <w:proofErr w:type="spellStart"/>
      <w:r w:rsidR="00672033">
        <w:t>могу</w:t>
      </w:r>
      <w:proofErr w:type="spellEnd"/>
      <w:r w:rsidR="00672033">
        <w:t xml:space="preserve"> </w:t>
      </w:r>
      <w:proofErr w:type="spellStart"/>
      <w:r w:rsidR="00672033">
        <w:t>имати</w:t>
      </w:r>
      <w:proofErr w:type="spellEnd"/>
      <w:r w:rsidR="00672033">
        <w:t xml:space="preserve"> </w:t>
      </w:r>
      <w:proofErr w:type="spellStart"/>
      <w:r w:rsidR="00672033">
        <w:t>негативне</w:t>
      </w:r>
      <w:proofErr w:type="spellEnd"/>
      <w:r w:rsidR="00672033">
        <w:t xml:space="preserve"> </w:t>
      </w:r>
      <w:proofErr w:type="spellStart"/>
      <w:r w:rsidR="00672033">
        <w:t>последице</w:t>
      </w:r>
      <w:proofErr w:type="spellEnd"/>
      <w:r w:rsidR="00672033">
        <w:t xml:space="preserve">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природне</w:t>
      </w:r>
      <w:proofErr w:type="spellEnd"/>
      <w:r w:rsidR="00672033">
        <w:t xml:space="preserve"> и </w:t>
      </w:r>
      <w:proofErr w:type="spellStart"/>
      <w:r w:rsidR="00672033">
        <w:t>створене</w:t>
      </w:r>
      <w:proofErr w:type="spellEnd"/>
      <w:r w:rsidR="00672033">
        <w:t xml:space="preserve"> </w:t>
      </w:r>
      <w:proofErr w:type="spellStart"/>
      <w:r w:rsidR="00672033">
        <w:t>вредности</w:t>
      </w:r>
      <w:proofErr w:type="spellEnd"/>
      <w:r w:rsidR="00672033">
        <w:t xml:space="preserve"> </w:t>
      </w:r>
      <w:proofErr w:type="spellStart"/>
      <w:r w:rsidR="00672033">
        <w:t>одређеног</w:t>
      </w:r>
      <w:proofErr w:type="spellEnd"/>
      <w:r w:rsidR="00672033">
        <w:t xml:space="preserve"> </w:t>
      </w:r>
      <w:proofErr w:type="spellStart"/>
      <w:r w:rsidR="00672033">
        <w:t>подручја</w:t>
      </w:r>
      <w:proofErr w:type="spellEnd"/>
      <w:r w:rsidR="00672033">
        <w:t xml:space="preserve">. </w:t>
      </w:r>
    </w:p>
    <w:p w:rsidR="00672033" w:rsidRPr="00926BDA" w:rsidRDefault="00672033" w:rsidP="00672033">
      <w:pPr>
        <w:tabs>
          <w:tab w:val="left" w:pos="2340"/>
        </w:tabs>
        <w:jc w:val="both"/>
      </w:pPr>
    </w:p>
    <w:p w:rsidR="00574E32" w:rsidRDefault="00672033">
      <w:pPr>
        <w:ind w:firstLine="720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наводу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proofErr w:type="gramStart"/>
      <w:r>
        <w:t>пројектовања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574E32">
      <w:pPr>
        <w:rPr>
          <w:b/>
        </w:rPr>
      </w:pPr>
    </w:p>
    <w:p w:rsidR="00574E32" w:rsidRDefault="00672033">
      <w:pPr>
        <w:jc w:val="center"/>
        <w:rPr>
          <w:b/>
        </w:rPr>
      </w:pPr>
      <w:r>
        <w:rPr>
          <w:b/>
        </w:rPr>
        <w:t>ПОСЕБНИ УСЛОВИ</w:t>
      </w:r>
    </w:p>
    <w:p w:rsidR="00421F02" w:rsidRPr="00421F02" w:rsidRDefault="00421F02">
      <w:pPr>
        <w:jc w:val="center"/>
      </w:pPr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оштети</w:t>
      </w:r>
      <w:proofErr w:type="spellEnd"/>
      <w:r>
        <w:t xml:space="preserve"> </w:t>
      </w:r>
      <w:proofErr w:type="spellStart"/>
      <w:r>
        <w:t>суседне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proofErr w:type="gramStart"/>
      <w:r>
        <w:t>оштећења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евентуалну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. 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  <w:rPr>
          <w:lang w:val="en-US"/>
        </w:rPr>
      </w:pPr>
      <w:proofErr w:type="spellStart"/>
      <w:proofErr w:type="gram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документацију-</w:t>
      </w:r>
      <w:r w:rsidR="002D2CC0">
        <w:t>идејни</w:t>
      </w:r>
      <w:proofErr w:type="spellEnd"/>
      <w:r w:rsidR="002D2CC0"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2D2CC0">
        <w:t>решење</w:t>
      </w:r>
      <w:proofErr w:type="spellEnd"/>
      <w:r w:rsidR="002D2CC0">
        <w:t xml:space="preserve"> о одобрењу за извођење радова за изградњу </w:t>
      </w:r>
      <w:proofErr w:type="spellStart"/>
      <w:r w:rsidR="002D2CC0">
        <w:t>предметног</w:t>
      </w:r>
      <w:proofErr w:type="spellEnd"/>
      <w:r w:rsidR="002D2CC0">
        <w:t xml:space="preserve"> </w:t>
      </w:r>
      <w:proofErr w:type="spellStart"/>
      <w:r w:rsidR="002D2CC0">
        <w:t>објекта</w:t>
      </w:r>
      <w:proofErr w:type="spellEnd"/>
      <w:r w:rsidR="002D2CC0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 и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садржина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proofErr w:type="gramEnd"/>
    </w:p>
    <w:p w:rsidR="00574E32" w:rsidRDefault="00574E32">
      <w:pPr>
        <w:jc w:val="both"/>
      </w:pPr>
    </w:p>
    <w:p w:rsidR="00574E32" w:rsidRDefault="00672033">
      <w:pPr>
        <w:ind w:firstLine="720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 w:rsidR="002D2CC0">
        <w:t>решења</w:t>
      </w:r>
      <w:proofErr w:type="spellEnd"/>
      <w:r w:rsidR="002D2CC0">
        <w:t xml:space="preserve"> о одобрењу за извођење радова за </w:t>
      </w:r>
      <w:proofErr w:type="spellStart"/>
      <w:r w:rsidR="002D2CC0">
        <w:t>изградњу</w:t>
      </w:r>
      <w:proofErr w:type="spellEnd"/>
      <w:r w:rsidR="002D2CC0">
        <w:t xml:space="preserve"> </w:t>
      </w:r>
      <w:proofErr w:type="spellStart"/>
      <w:r w:rsidR="002D2CC0">
        <w:t>предметног</w:t>
      </w:r>
      <w:proofErr w:type="spellEnd"/>
      <w:r w:rsidR="002D2CC0">
        <w:t xml:space="preserve"> </w:t>
      </w:r>
      <w:proofErr w:type="spellStart"/>
      <w:r w:rsidR="002D2CC0">
        <w:t>објекта</w:t>
      </w:r>
      <w:proofErr w:type="spellEnd"/>
      <w:r w:rsidR="002D2CC0"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регулисању</w:t>
      </w:r>
      <w:proofErr w:type="spellEnd"/>
      <w:r>
        <w:t xml:space="preserve"> </w:t>
      </w:r>
      <w:proofErr w:type="spellStart"/>
      <w:r>
        <w:t>правно-имовинских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пренамену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грађевинско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учињено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другачије</w:t>
      </w:r>
      <w:proofErr w:type="spellEnd"/>
      <w:r>
        <w:t>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proofErr w:type="gram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 w:rsidR="00926BDA">
        <w:t>решења</w:t>
      </w:r>
      <w:proofErr w:type="spellEnd"/>
      <w:r w:rsidR="00926BDA">
        <w:t xml:space="preserve"> о одобрењу за изво</w:t>
      </w:r>
      <w:r w:rsidR="007A7796">
        <w:t>ђ</w:t>
      </w:r>
      <w:r w:rsidR="00926BDA">
        <w:t>ење радова за изградњ</w:t>
      </w:r>
      <w:r w:rsidR="002D2CC0">
        <w:t>у</w:t>
      </w:r>
      <w:r w:rsidR="00926BDA">
        <w:t xml:space="preserve"> </w:t>
      </w:r>
      <w:proofErr w:type="spellStart"/>
      <w:r w:rsidR="00926BDA">
        <w:t>предметног</w:t>
      </w:r>
      <w:proofErr w:type="spellEnd"/>
      <w:r w:rsidR="00926BDA">
        <w:t xml:space="preserve"> </w:t>
      </w:r>
      <w:proofErr w:type="spellStart"/>
      <w:r w:rsidR="00926BDA">
        <w:t>објекта</w:t>
      </w:r>
      <w:proofErr w:type="spellEnd"/>
      <w:r w:rsidR="00926BDA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</w:t>
      </w:r>
      <w:r w:rsidR="00926BDA">
        <w:t>4</w:t>
      </w:r>
      <w:r>
        <w:t>5.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145/2014).</w:t>
      </w:r>
      <w:proofErr w:type="gramEnd"/>
    </w:p>
    <w:p w:rsidR="00574E32" w:rsidRDefault="00672033">
      <w:pPr>
        <w:pStyle w:val="TEKST"/>
      </w:pPr>
      <w:proofErr w:type="spellStart"/>
      <w:proofErr w:type="gramStart"/>
      <w:r>
        <w:t>Локацијски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r>
        <w:rPr>
          <w:b/>
        </w:rPr>
        <w:t xml:space="preserve">12 </w:t>
      </w:r>
      <w:proofErr w:type="spellStart"/>
      <w:r>
        <w:rPr>
          <w:b/>
        </w:rPr>
        <w:t>месеци</w:t>
      </w:r>
      <w:proofErr w:type="spellEnd"/>
      <w:r>
        <w:rPr>
          <w:b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катастарску</w:t>
      </w:r>
      <w:proofErr w:type="spellEnd"/>
      <w:r>
        <w:t xml:space="preserve"> </w:t>
      </w:r>
      <w:proofErr w:type="spellStart"/>
      <w:r>
        <w:t>парцелу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  <w:proofErr w:type="gramEnd"/>
    </w:p>
    <w:p w:rsidR="00574E32" w:rsidRDefault="00672033">
      <w:pPr>
        <w:pStyle w:val="TEKST"/>
      </w:pPr>
      <w:proofErr w:type="spellStart"/>
      <w:proofErr w:type="gram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инфраструктурну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574E32" w:rsidRPr="00672033" w:rsidRDefault="00574E32">
      <w:pPr>
        <w:jc w:val="both"/>
      </w:pPr>
    </w:p>
    <w:p w:rsidR="00574E32" w:rsidRDefault="00672033">
      <w:pPr>
        <w:jc w:val="center"/>
      </w:pPr>
      <w:r>
        <w:rPr>
          <w:b/>
        </w:rPr>
        <w:t>О б р а з л о ж е њ е</w:t>
      </w:r>
    </w:p>
    <w:p w:rsidR="00574E32" w:rsidRPr="00672033" w:rsidRDefault="00574E32" w:rsidP="00672033"/>
    <w:p w:rsidR="00574E32" w:rsidRDefault="00926BDA">
      <w:pPr>
        <w:ind w:firstLine="720"/>
        <w:jc w:val="both"/>
      </w:pPr>
      <w:r>
        <w:t xml:space="preserve">Привредно друштво за извођење електроинсталатерских радова „ЈУГЕЛЕКТРО“ ДОО Врање, </w:t>
      </w:r>
      <w:r>
        <w:rPr>
          <w:lang w:val="sr-Cyrl-CS"/>
        </w:rPr>
        <w:t xml:space="preserve">ул. Радничка бб, МБ </w:t>
      </w:r>
      <w:r w:rsidR="00ED1380" w:rsidRPr="00ED1380">
        <w:rPr>
          <w:highlight w:val="black"/>
          <w:lang w:val="sr-Cyrl-CS"/>
        </w:rPr>
        <w:t>ххххх</w:t>
      </w:r>
      <w:r>
        <w:rPr>
          <w:lang w:val="sr-Cyrl-CS"/>
        </w:rPr>
        <w:t xml:space="preserve">, ПИБ </w:t>
      </w:r>
      <w:r w:rsidR="00ED1380" w:rsidRPr="00ED1380">
        <w:rPr>
          <w:highlight w:val="black"/>
          <w:lang w:val="sr-Cyrl-CS"/>
        </w:rPr>
        <w:t>ххххх</w:t>
      </w:r>
      <w:r>
        <w:rPr>
          <w:lang w:val="sr-Cyrl-CS"/>
        </w:rPr>
        <w:t>, чији је законски заступник Драган Стојановић,</w:t>
      </w:r>
      <w:r w:rsidRPr="005278E5"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Трг</w:t>
      </w:r>
      <w:proofErr w:type="spellEnd"/>
      <w:r>
        <w:t xml:space="preserve"> </w:t>
      </w:r>
      <w:proofErr w:type="spellStart"/>
      <w:r>
        <w:t>братства</w:t>
      </w:r>
      <w:proofErr w:type="spellEnd"/>
      <w:r>
        <w:t xml:space="preserve"> </w:t>
      </w:r>
      <w:proofErr w:type="spellStart"/>
      <w:r>
        <w:t>јединства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2/2</w:t>
      </w:r>
      <w:r>
        <w:rPr>
          <w:lang w:val="sr-Cyrl-CS"/>
        </w:rPr>
        <w:t xml:space="preserve">, Врање ЈМБГ </w:t>
      </w:r>
      <w:r w:rsidR="00ED1380" w:rsidRPr="00ED1380">
        <w:rPr>
          <w:highlight w:val="black"/>
          <w:lang w:val="sr-Cyrl-CS"/>
        </w:rPr>
        <w:t>ххххх</w:t>
      </w:r>
      <w:r>
        <w:rPr>
          <w:lang w:val="sr-Cyrl-CS"/>
        </w:rPr>
        <w:t>, а у име Здравковић Драгана из Врања, ул.</w:t>
      </w:r>
      <w:proofErr w:type="gramEnd"/>
      <w:r>
        <w:rPr>
          <w:lang w:val="sr-Cyrl-CS"/>
        </w:rPr>
        <w:t xml:space="preserve"> Филипа Филиповића број 28, ЈМБГ </w:t>
      </w:r>
      <w:r w:rsidR="00ED1380" w:rsidRPr="00ED1380">
        <w:rPr>
          <w:highlight w:val="black"/>
          <w:lang w:val="sr-Cyrl-CS"/>
        </w:rPr>
        <w:t>ххххх</w:t>
      </w:r>
      <w:r w:rsidR="00672033">
        <w:t xml:space="preserve">,  </w:t>
      </w:r>
      <w:proofErr w:type="spellStart"/>
      <w:r w:rsidR="00672033">
        <w:t>подне</w:t>
      </w:r>
      <w:r>
        <w:t>л</w:t>
      </w:r>
      <w:r w:rsidR="0088156D">
        <w:t>о</w:t>
      </w:r>
      <w:proofErr w:type="spellEnd"/>
      <w:r w:rsidR="00672033">
        <w:t xml:space="preserve"> </w:t>
      </w:r>
      <w:proofErr w:type="spellStart"/>
      <w:r w:rsidR="00672033">
        <w:t>је</w:t>
      </w:r>
      <w:proofErr w:type="spellEnd"/>
      <w:r w:rsidR="00672033">
        <w:t xml:space="preserve"> </w:t>
      </w:r>
      <w:proofErr w:type="spellStart"/>
      <w:r w:rsidR="00672033">
        <w:t>захтев</w:t>
      </w:r>
      <w:proofErr w:type="spellEnd"/>
      <w:r w:rsidR="00672033">
        <w:t xml:space="preserve"> </w:t>
      </w:r>
      <w:proofErr w:type="spellStart"/>
      <w:r w:rsidR="00672033">
        <w:t>овом</w:t>
      </w:r>
      <w:proofErr w:type="spellEnd"/>
      <w:r w:rsidR="00672033">
        <w:t xml:space="preserve"> </w:t>
      </w:r>
      <w:proofErr w:type="spellStart"/>
      <w:r w:rsidR="00672033">
        <w:t>органу</w:t>
      </w:r>
      <w:proofErr w:type="spellEnd"/>
      <w:r w:rsidR="00672033">
        <w:t xml:space="preserve"> у </w:t>
      </w:r>
      <w:proofErr w:type="spellStart"/>
      <w:r w:rsidR="00672033">
        <w:t>својству</w:t>
      </w:r>
      <w:proofErr w:type="spellEnd"/>
      <w:r w:rsidR="00672033">
        <w:t xml:space="preserve"> </w:t>
      </w:r>
      <w:proofErr w:type="spellStart"/>
      <w:r w:rsidR="00672033">
        <w:t>пуномоћника</w:t>
      </w:r>
      <w:proofErr w:type="spellEnd"/>
      <w:r w:rsidR="00672033">
        <w:t xml:space="preserve">, </w:t>
      </w:r>
      <w:proofErr w:type="spellStart"/>
      <w:r w:rsidR="00672033">
        <w:t>под</w:t>
      </w:r>
      <w:proofErr w:type="spellEnd"/>
      <w:r w:rsidR="00672033">
        <w:t xml:space="preserve"> </w:t>
      </w:r>
      <w:proofErr w:type="spellStart"/>
      <w:r w:rsidR="00672033">
        <w:t>бројем</w:t>
      </w:r>
      <w:proofErr w:type="spellEnd"/>
      <w:r w:rsidR="00672033">
        <w:t xml:space="preserve"> 350-</w:t>
      </w:r>
      <w:r>
        <w:t>52</w:t>
      </w:r>
      <w:r w:rsidR="00672033">
        <w:t>/201</w:t>
      </w:r>
      <w:r>
        <w:t>6</w:t>
      </w:r>
      <w:r w:rsidR="00672033">
        <w:t>-04 (ROP-HAN-</w:t>
      </w:r>
      <w:r w:rsidRPr="00926BDA">
        <w:rPr>
          <w:bCs/>
        </w:rPr>
        <w:t>11790-LOCH-2/2016</w:t>
      </w:r>
      <w:r w:rsidR="00672033">
        <w:t>)</w:t>
      </w:r>
      <w:r w:rsidR="0088156D">
        <w:t xml:space="preserve"> </w:t>
      </w:r>
      <w:proofErr w:type="spellStart"/>
      <w:r w:rsidR="00672033">
        <w:t>за</w:t>
      </w:r>
      <w:proofErr w:type="spellEnd"/>
      <w:r w:rsidR="00672033">
        <w:t xml:space="preserve"> </w:t>
      </w:r>
      <w:proofErr w:type="spellStart"/>
      <w:r w:rsidR="00672033">
        <w:t>издавање</w:t>
      </w:r>
      <w:proofErr w:type="spellEnd"/>
      <w:r w:rsidR="00672033">
        <w:t xml:space="preserve"> </w:t>
      </w:r>
      <w:proofErr w:type="spellStart"/>
      <w:r w:rsidR="00672033">
        <w:t>локацијских</w:t>
      </w:r>
      <w:proofErr w:type="spellEnd"/>
      <w:r w:rsidR="00672033">
        <w:t xml:space="preserve"> </w:t>
      </w:r>
      <w:proofErr w:type="spellStart"/>
      <w:r w:rsidR="00672033">
        <w:t>услова</w:t>
      </w:r>
      <w:proofErr w:type="spellEnd"/>
      <w:r w:rsidR="00672033">
        <w:t xml:space="preserve"> </w:t>
      </w:r>
      <w:r w:rsidR="000D4265" w:rsidRPr="008263AF">
        <w:rPr>
          <w:b/>
          <w:lang w:val="sr-Cyrl-CS"/>
        </w:rPr>
        <w:t>за из</w:t>
      </w:r>
      <w:r w:rsidR="000D4265">
        <w:rPr>
          <w:b/>
          <w:lang w:val="sr-Cyrl-CS"/>
        </w:rPr>
        <w:t>градњу</w:t>
      </w:r>
      <w:r w:rsidR="000D4265" w:rsidRPr="008263AF">
        <w:rPr>
          <w:b/>
          <w:lang w:val="sr-Cyrl-CS"/>
        </w:rPr>
        <w:t xml:space="preserve"> </w:t>
      </w:r>
      <w:r w:rsidR="000D4265">
        <w:rPr>
          <w:b/>
          <w:lang w:val="sr-Cyrl-CS"/>
        </w:rPr>
        <w:t>стубне бетонске трафостанице 10/0,4kV са припадајућим водом  10kV,</w:t>
      </w:r>
      <w:r w:rsidR="000D4265">
        <w:rPr>
          <w:b/>
        </w:rPr>
        <w:t xml:space="preserve"> </w:t>
      </w:r>
      <w:r w:rsidR="000D4265" w:rsidRPr="008263AF">
        <w:rPr>
          <w:b/>
          <w:lang w:val="sr-Cyrl-CS"/>
        </w:rPr>
        <w:t>на кп.бр.</w:t>
      </w:r>
      <w:r w:rsidR="000D4265">
        <w:rPr>
          <w:lang w:val="sr-Cyrl-CS"/>
        </w:rPr>
        <w:t xml:space="preserve"> </w:t>
      </w:r>
      <w:r w:rsidR="000D4265" w:rsidRPr="0012175F">
        <w:rPr>
          <w:b/>
          <w:lang w:val="sr-Cyrl-CS"/>
        </w:rPr>
        <w:t>1871/1 и 1058</w:t>
      </w:r>
      <w:r w:rsidR="000D4265">
        <w:rPr>
          <w:lang w:val="sr-Cyrl-CS"/>
        </w:rPr>
        <w:t xml:space="preserve"> </w:t>
      </w:r>
      <w:r w:rsidR="000D4265" w:rsidRPr="00B9137D">
        <w:rPr>
          <w:b/>
          <w:lang w:val="sr-Cyrl-CS"/>
        </w:rPr>
        <w:t xml:space="preserve">КО </w:t>
      </w:r>
      <w:r w:rsidR="000D4265">
        <w:rPr>
          <w:b/>
          <w:lang w:val="sr-Cyrl-CS"/>
        </w:rPr>
        <w:t xml:space="preserve">Прибој, </w:t>
      </w:r>
      <w:proofErr w:type="spellStart"/>
      <w:r w:rsidR="00672033">
        <w:t>категорије</w:t>
      </w:r>
      <w:proofErr w:type="spellEnd"/>
      <w:r w:rsidR="00672033">
        <w:t xml:space="preserve"> </w:t>
      </w:r>
      <w:r>
        <w:t>Г</w:t>
      </w:r>
      <w:r w:rsidR="00672033">
        <w:t xml:space="preserve">, </w:t>
      </w:r>
      <w:proofErr w:type="spellStart"/>
      <w:r w:rsidR="00672033">
        <w:t>класификациони</w:t>
      </w:r>
      <w:proofErr w:type="spellEnd"/>
      <w:r w:rsidR="00672033">
        <w:t xml:space="preserve"> </w:t>
      </w:r>
      <w:proofErr w:type="spellStart"/>
      <w:r w:rsidR="00672033">
        <w:t>бр</w:t>
      </w:r>
      <w:proofErr w:type="spellEnd"/>
      <w:r w:rsidR="00672033">
        <w:t xml:space="preserve">. </w:t>
      </w:r>
      <w:r>
        <w:t>222420</w:t>
      </w:r>
      <w:r w:rsidR="000D4265">
        <w:t xml:space="preserve"> и 222410</w:t>
      </w:r>
      <w:r w:rsidR="00672033">
        <w:t xml:space="preserve">, </w:t>
      </w:r>
      <w:proofErr w:type="spellStart"/>
      <w:r w:rsidR="00672033">
        <w:t>инвеститору</w:t>
      </w:r>
      <w:proofErr w:type="spellEnd"/>
      <w:r w:rsidR="00672033">
        <w:t xml:space="preserve"> </w:t>
      </w:r>
      <w:r>
        <w:rPr>
          <w:lang w:val="sr-Cyrl-CS"/>
        </w:rPr>
        <w:t>Здравковић Драгану из Врања, ул. Филипа Филиповића број 28</w:t>
      </w:r>
      <w:r w:rsidR="0088156D">
        <w:rPr>
          <w:lang w:val="sr-Cyrl-CS"/>
        </w:rPr>
        <w:t xml:space="preserve">, </w:t>
      </w:r>
      <w:r w:rsidR="00672033">
        <w:t xml:space="preserve">а </w:t>
      </w:r>
      <w:proofErr w:type="spellStart"/>
      <w:r w:rsidR="00672033">
        <w:t>на</w:t>
      </w:r>
      <w:proofErr w:type="spellEnd"/>
      <w:r w:rsidR="00672033">
        <w:t xml:space="preserve"> </w:t>
      </w:r>
      <w:proofErr w:type="spellStart"/>
      <w:r w:rsidR="00672033">
        <w:t>основу</w:t>
      </w:r>
      <w:proofErr w:type="spellEnd"/>
      <w:r w:rsidR="00672033">
        <w:t xml:space="preserve"> </w:t>
      </w:r>
      <w:proofErr w:type="spellStart"/>
      <w:r w:rsidR="00672033">
        <w:t>члана</w:t>
      </w:r>
      <w:proofErr w:type="spellEnd"/>
      <w:r w:rsidR="00672033">
        <w:t xml:space="preserve"> 53а. </w:t>
      </w:r>
      <w:r w:rsidR="00672033">
        <w:rPr>
          <w:lang w:val="en-US"/>
        </w:rPr>
        <w:t>54</w:t>
      </w:r>
      <w:r w:rsidR="00672033">
        <w:t xml:space="preserve">. </w:t>
      </w:r>
      <w:r w:rsidR="00672033">
        <w:rPr>
          <w:lang w:val="en-US"/>
        </w:rPr>
        <w:t>55</w:t>
      </w:r>
      <w:r w:rsidR="00672033">
        <w:t xml:space="preserve">. </w:t>
      </w:r>
      <w:proofErr w:type="gramStart"/>
      <w:r w:rsidR="00672033">
        <w:rPr>
          <w:lang w:val="en-US"/>
        </w:rPr>
        <w:t>56</w:t>
      </w:r>
      <w:r w:rsidR="00672033">
        <w:t>.и 57.</w:t>
      </w:r>
      <w:proofErr w:type="gramEnd"/>
      <w:r w:rsidR="00672033">
        <w:t xml:space="preserve"> </w:t>
      </w:r>
      <w:proofErr w:type="spellStart"/>
      <w:proofErr w:type="gramStart"/>
      <w:r w:rsidR="00672033">
        <w:t>Закона</w:t>
      </w:r>
      <w:proofErr w:type="spellEnd"/>
      <w:r w:rsidR="00672033">
        <w:t xml:space="preserve"> о </w:t>
      </w:r>
      <w:proofErr w:type="spellStart"/>
      <w:r w:rsidR="00672033">
        <w:t>планирању</w:t>
      </w:r>
      <w:proofErr w:type="spellEnd"/>
      <w:r w:rsidR="00672033">
        <w:t xml:space="preserve"> и </w:t>
      </w:r>
      <w:proofErr w:type="spellStart"/>
      <w:r w:rsidR="00672033">
        <w:t>изградњи</w:t>
      </w:r>
      <w:proofErr w:type="spellEnd"/>
      <w:r w:rsidR="00672033">
        <w:t xml:space="preserve"> РС („</w:t>
      </w:r>
      <w:proofErr w:type="spellStart"/>
      <w:r w:rsidR="00672033">
        <w:t>Сл</w:t>
      </w:r>
      <w:proofErr w:type="spellEnd"/>
      <w:r w:rsidR="00672033">
        <w:t xml:space="preserve">. </w:t>
      </w:r>
      <w:proofErr w:type="spellStart"/>
      <w:r w:rsidR="00672033">
        <w:t>Гласник</w:t>
      </w:r>
      <w:proofErr w:type="spellEnd"/>
      <w:r w:rsidR="00672033">
        <w:t xml:space="preserve"> РС“, </w:t>
      </w:r>
      <w:proofErr w:type="spellStart"/>
      <w:r w:rsidR="00672033">
        <w:t>број</w:t>
      </w:r>
      <w:proofErr w:type="spellEnd"/>
      <w:r w:rsidR="00672033">
        <w:t xml:space="preserve"> 72/09, 81/09, 24/2011, 121/2012, 132/2014 и 145/2014).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приложено</w:t>
      </w:r>
      <w:proofErr w:type="spellEnd"/>
      <w:r>
        <w:t xml:space="preserve"> </w:t>
      </w:r>
      <w:proofErr w:type="spellStart"/>
      <w:r w:rsidR="002D2CC0">
        <w:t>је</w:t>
      </w:r>
      <w:proofErr w:type="spellEnd"/>
      <w:r w:rsidR="002D2CC0"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proofErr w:type="gramStart"/>
      <w:r>
        <w:t>решење</w:t>
      </w:r>
      <w:proofErr w:type="spellEnd"/>
      <w:r>
        <w:t xml:space="preserve">  </w:t>
      </w:r>
      <w:proofErr w:type="spellStart"/>
      <w:r>
        <w:t>планиране</w:t>
      </w:r>
      <w:proofErr w:type="spellEnd"/>
      <w:proofErr w:type="gramEnd"/>
      <w:r>
        <w:t xml:space="preserve"> </w:t>
      </w:r>
      <w:proofErr w:type="spellStart"/>
      <w:r>
        <w:t>изградње</w:t>
      </w:r>
      <w:proofErr w:type="spellEnd"/>
      <w:r>
        <w:t>,</w:t>
      </w:r>
      <w:r w:rsidR="00421F02">
        <w:rPr>
          <w:bCs/>
        </w:rPr>
        <w:t xml:space="preserve"> </w:t>
      </w:r>
      <w:proofErr w:type="spellStart"/>
      <w:r>
        <w:t>израђено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 w:rsidR="00F81685">
        <w:t>Привреднг</w:t>
      </w:r>
      <w:proofErr w:type="spellEnd"/>
      <w:r w:rsidR="00F81685">
        <w:t xml:space="preserve"> друштва за извођење електроинсталатерских радова „ЈУГЕЛЕКТРО“ ДОО Врање, </w:t>
      </w:r>
      <w:r w:rsidR="00F81685">
        <w:rPr>
          <w:lang w:val="sr-Cyrl-CS"/>
        </w:rPr>
        <w:t>ул. Радничка бб</w:t>
      </w:r>
      <w:r w:rsidR="00421F02">
        <w:rPr>
          <w:lang w:val="sr-Cyrl-CS"/>
        </w:rPr>
        <w:t xml:space="preserve">, </w:t>
      </w:r>
      <w:r w:rsidR="00F81685">
        <w:rPr>
          <w:lang w:val="sr-Cyrl-CS"/>
        </w:rPr>
        <w:t>мај</w:t>
      </w:r>
      <w:r w:rsidR="00421F02">
        <w:t xml:space="preserve"> 2016</w:t>
      </w:r>
      <w:r>
        <w:t>.</w:t>
      </w:r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lang w:val="en-US"/>
        </w:rPr>
        <w:t>953-1/2016-</w:t>
      </w:r>
      <w:r w:rsidR="00F81685">
        <w:t>93</w:t>
      </w:r>
      <w:r>
        <w:rPr>
          <w:lang w:val="en-US"/>
        </w:rPr>
        <w:t xml:space="preserve"> </w:t>
      </w:r>
      <w:proofErr w:type="spellStart"/>
      <w:r>
        <w:t>од</w:t>
      </w:r>
      <w:proofErr w:type="spellEnd"/>
      <w:r>
        <w:t xml:space="preserve"> </w:t>
      </w:r>
      <w:r w:rsidR="00F81685">
        <w:t>01</w:t>
      </w:r>
      <w:r>
        <w:t>.0</w:t>
      </w:r>
      <w:r w:rsidR="00F81685">
        <w:t>7</w:t>
      </w:r>
      <w:r>
        <w:t xml:space="preserve">.2016.године и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формиран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подземних</w:t>
      </w:r>
      <w:proofErr w:type="spellEnd"/>
      <w:r>
        <w:t xml:space="preserve"> </w:t>
      </w:r>
      <w:proofErr w:type="spellStart"/>
      <w:r>
        <w:t>водова</w:t>
      </w:r>
      <w:proofErr w:type="spellEnd"/>
      <w:r>
        <w:t xml:space="preserve"> и </w:t>
      </w:r>
      <w:proofErr w:type="spellStart"/>
      <w:r>
        <w:t>инсталација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>956-01-</w:t>
      </w:r>
      <w:r w:rsidR="00F81685">
        <w:t>9</w:t>
      </w:r>
      <w:r>
        <w:t xml:space="preserve">/2016 </w:t>
      </w:r>
      <w:proofErr w:type="spellStart"/>
      <w:r>
        <w:t>од</w:t>
      </w:r>
      <w:proofErr w:type="spellEnd"/>
      <w:r>
        <w:t xml:space="preserve"> </w:t>
      </w:r>
      <w:r w:rsidR="00F81685">
        <w:t>01.07.2016.</w:t>
      </w:r>
      <w:r>
        <w:t xml:space="preserve">године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имаоца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574E32" w:rsidRDefault="00574E32">
      <w:pPr>
        <w:ind w:firstLine="720"/>
        <w:jc w:val="both"/>
      </w:pPr>
    </w:p>
    <w:p w:rsidR="00574E32" w:rsidRDefault="00672033">
      <w:pPr>
        <w:ind w:firstLine="720"/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ценило</w:t>
      </w:r>
      <w:proofErr w:type="spellEnd"/>
      <w:r>
        <w:t xml:space="preserve"> </w:t>
      </w:r>
      <w:proofErr w:type="spellStart"/>
      <w:r>
        <w:t>приложене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 </w:t>
      </w:r>
      <w:r>
        <w:rPr>
          <w:lang w:val="en-US"/>
        </w:rPr>
        <w:t>и</w:t>
      </w:r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22/2010)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574E32" w:rsidRDefault="00574E32">
      <w:pPr>
        <w:jc w:val="both"/>
      </w:pPr>
    </w:p>
    <w:p w:rsidR="00574E32" w:rsidRDefault="00672033">
      <w:pPr>
        <w:pStyle w:val="Uvlaenjetelateksta21"/>
        <w:ind w:firstLine="720"/>
      </w:pPr>
      <w:r>
        <w:rPr>
          <w:b/>
        </w:rPr>
        <w:t>УПУТСТВО О ПРАВНОМ СРЕДСТВУ: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</w:t>
      </w:r>
      <w:proofErr w:type="spellStart"/>
      <w:r>
        <w:t>локацијске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може</w:t>
      </w:r>
      <w:proofErr w:type="spellEnd"/>
      <w:r w:rsidR="002D2CC0">
        <w:t xml:space="preserve"> </w:t>
      </w:r>
      <w:proofErr w:type="spellStart"/>
      <w:r w:rsidR="002D2CC0"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4E32" w:rsidRDefault="00574E32">
      <w:pPr>
        <w:jc w:val="both"/>
      </w:pP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  <w:t xml:space="preserve">       </w:t>
      </w:r>
      <w:r>
        <w:rPr>
          <w:b/>
        </w:rPr>
        <w:t>РУКОВОДИЛАЦ ОДЕЉЕЊА</w:t>
      </w:r>
    </w:p>
    <w:p w:rsidR="00574E32" w:rsidRDefault="0067203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 w:rsidR="00421F02">
        <w:rPr>
          <w:b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Љиљана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Мујагић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планер</w:t>
      </w:r>
      <w:proofErr w:type="spellEnd"/>
      <w:proofErr w:type="gramEnd"/>
      <w:r>
        <w:rPr>
          <w:b/>
        </w:rPr>
        <w:t xml:space="preserve">   </w:t>
      </w:r>
    </w:p>
    <w:p w:rsidR="00574E32" w:rsidRDefault="00574E32">
      <w:pPr>
        <w:jc w:val="both"/>
      </w:pPr>
    </w:p>
    <w:p w:rsidR="00574E32" w:rsidRDefault="00574E32">
      <w:pPr>
        <w:tabs>
          <w:tab w:val="left" w:pos="8355"/>
        </w:tabs>
      </w:pPr>
    </w:p>
    <w:sectPr w:rsidR="00574E32" w:rsidSect="00574E32">
      <w:pgSz w:w="11906" w:h="16838"/>
      <w:pgMar w:top="567" w:right="1418" w:bottom="28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29F6"/>
    <w:multiLevelType w:val="multilevel"/>
    <w:tmpl w:val="885005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4C220B"/>
    <w:multiLevelType w:val="hybridMultilevel"/>
    <w:tmpl w:val="0BD67C8A"/>
    <w:lvl w:ilvl="0" w:tplc="F788BB1E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58783FA6"/>
    <w:multiLevelType w:val="hybridMultilevel"/>
    <w:tmpl w:val="F8DE1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D3C6A"/>
    <w:multiLevelType w:val="multilevel"/>
    <w:tmpl w:val="D2F229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1D4042"/>
    <w:multiLevelType w:val="hybridMultilevel"/>
    <w:tmpl w:val="C1381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A20CF"/>
    <w:multiLevelType w:val="multilevel"/>
    <w:tmpl w:val="9942EDD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6">
    <w:nsid w:val="6FAD0C05"/>
    <w:multiLevelType w:val="multilevel"/>
    <w:tmpl w:val="20CC9300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  <w:b/>
      </w:rPr>
    </w:lvl>
  </w:abstractNum>
  <w:abstractNum w:abstractNumId="7">
    <w:nsid w:val="6FC777CC"/>
    <w:multiLevelType w:val="multilevel"/>
    <w:tmpl w:val="38B866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b/>
      </w:rPr>
    </w:lvl>
  </w:abstractNum>
  <w:abstractNum w:abstractNumId="8">
    <w:nsid w:val="745525C9"/>
    <w:multiLevelType w:val="multilevel"/>
    <w:tmpl w:val="99DC26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</w:abstractNum>
  <w:abstractNum w:abstractNumId="9">
    <w:nsid w:val="79D81F42"/>
    <w:multiLevelType w:val="hybridMultilevel"/>
    <w:tmpl w:val="BEBA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64552"/>
    <w:multiLevelType w:val="multilevel"/>
    <w:tmpl w:val="5C5CC346"/>
    <w:lvl w:ilvl="0">
      <w:start w:val="27"/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20"/>
  <w:characterSpacingControl w:val="doNotCompress"/>
  <w:compat/>
  <w:rsids>
    <w:rsidRoot w:val="00574E32"/>
    <w:rsid w:val="000D4265"/>
    <w:rsid w:val="0012175F"/>
    <w:rsid w:val="002D2CC0"/>
    <w:rsid w:val="00421F02"/>
    <w:rsid w:val="00574E32"/>
    <w:rsid w:val="00586A69"/>
    <w:rsid w:val="00672033"/>
    <w:rsid w:val="00695842"/>
    <w:rsid w:val="007A7796"/>
    <w:rsid w:val="0084500F"/>
    <w:rsid w:val="00874D83"/>
    <w:rsid w:val="0088156D"/>
    <w:rsid w:val="00926BDA"/>
    <w:rsid w:val="009A0612"/>
    <w:rsid w:val="009C1A5B"/>
    <w:rsid w:val="00B82717"/>
    <w:rsid w:val="00C27AC3"/>
    <w:rsid w:val="00CA728C"/>
    <w:rsid w:val="00E62A7A"/>
    <w:rsid w:val="00ED1380"/>
    <w:rsid w:val="00F8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EA3"/>
    <w:pPr>
      <w:suppressAutoHyphens/>
    </w:pPr>
    <w:rPr>
      <w:color w:val="00000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4E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9C167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574E32"/>
    <w:rPr>
      <w:rFonts w:eastAsia="Times New Roman" w:cs="Times New Roman"/>
    </w:rPr>
  </w:style>
  <w:style w:type="character" w:customStyle="1" w:styleId="ListLabel2">
    <w:name w:val="ListLabel 2"/>
    <w:qFormat/>
    <w:rsid w:val="00574E32"/>
    <w:rPr>
      <w:rFonts w:cs="Courier New"/>
    </w:rPr>
  </w:style>
  <w:style w:type="character" w:customStyle="1" w:styleId="ListLabel3">
    <w:name w:val="ListLabel 3"/>
    <w:qFormat/>
    <w:rsid w:val="00574E32"/>
    <w:rPr>
      <w:rFonts w:cs="Times New Roman"/>
    </w:rPr>
  </w:style>
  <w:style w:type="character" w:customStyle="1" w:styleId="ListLabel4">
    <w:name w:val="ListLabel 4"/>
    <w:qFormat/>
    <w:rsid w:val="00574E32"/>
    <w:rPr>
      <w:rFonts w:cs="Symbol"/>
      <w:b/>
    </w:rPr>
  </w:style>
  <w:style w:type="character" w:customStyle="1" w:styleId="ListLabel5">
    <w:name w:val="ListLabel 5"/>
    <w:qFormat/>
    <w:rsid w:val="00574E32"/>
    <w:rPr>
      <w:rFonts w:cs="Courier New"/>
    </w:rPr>
  </w:style>
  <w:style w:type="character" w:customStyle="1" w:styleId="ListLabel6">
    <w:name w:val="ListLabel 6"/>
    <w:qFormat/>
    <w:rsid w:val="00574E32"/>
    <w:rPr>
      <w:rFonts w:cs="Wingdings"/>
      <w:b/>
    </w:rPr>
  </w:style>
  <w:style w:type="character" w:customStyle="1" w:styleId="ListLabel7">
    <w:name w:val="ListLabel 7"/>
    <w:qFormat/>
    <w:rsid w:val="00574E32"/>
    <w:rPr>
      <w:rFonts w:cs="Symbol"/>
      <w:b/>
    </w:rPr>
  </w:style>
  <w:style w:type="character" w:customStyle="1" w:styleId="ListLabel8">
    <w:name w:val="ListLabel 8"/>
    <w:qFormat/>
    <w:rsid w:val="00574E32"/>
    <w:rPr>
      <w:rFonts w:cs="Courier New"/>
    </w:rPr>
  </w:style>
  <w:style w:type="character" w:customStyle="1" w:styleId="ListLabel9">
    <w:name w:val="ListLabel 9"/>
    <w:qFormat/>
    <w:rsid w:val="00574E32"/>
    <w:rPr>
      <w:rFonts w:cs="Wingdings"/>
      <w:b/>
    </w:rPr>
  </w:style>
  <w:style w:type="character" w:customStyle="1" w:styleId="ListLabel10">
    <w:name w:val="ListLabel 10"/>
    <w:qFormat/>
    <w:rsid w:val="00574E32"/>
    <w:rPr>
      <w:rFonts w:cs="Wingdings"/>
      <w:b/>
    </w:rPr>
  </w:style>
  <w:style w:type="character" w:customStyle="1" w:styleId="ListLabel11">
    <w:name w:val="ListLabel 11"/>
    <w:qFormat/>
    <w:rsid w:val="00574E32"/>
    <w:rPr>
      <w:rFonts w:cs="Symbol"/>
      <w:b/>
    </w:rPr>
  </w:style>
  <w:style w:type="character" w:customStyle="1" w:styleId="ListLabel12">
    <w:name w:val="ListLabel 12"/>
    <w:qFormat/>
    <w:rsid w:val="00574E32"/>
    <w:rPr>
      <w:rFonts w:cs="Courier New"/>
    </w:rPr>
  </w:style>
  <w:style w:type="character" w:customStyle="1" w:styleId="ListLabel13">
    <w:name w:val="ListLabel 13"/>
    <w:qFormat/>
    <w:rsid w:val="00574E32"/>
    <w:rPr>
      <w:rFonts w:cs="Wingdings"/>
      <w:b/>
    </w:rPr>
  </w:style>
  <w:style w:type="character" w:customStyle="1" w:styleId="NumberingSymbols">
    <w:name w:val="Numbering Symbols"/>
    <w:qFormat/>
    <w:rsid w:val="00574E32"/>
  </w:style>
  <w:style w:type="character" w:customStyle="1" w:styleId="ListLabel14">
    <w:name w:val="ListLabel 14"/>
    <w:qFormat/>
    <w:rsid w:val="00574E32"/>
    <w:rPr>
      <w:rFonts w:cs="Symbol"/>
      <w:b/>
    </w:rPr>
  </w:style>
  <w:style w:type="character" w:customStyle="1" w:styleId="ListLabel15">
    <w:name w:val="ListLabel 15"/>
    <w:qFormat/>
    <w:rsid w:val="00574E32"/>
    <w:rPr>
      <w:rFonts w:cs="Courier New"/>
    </w:rPr>
  </w:style>
  <w:style w:type="character" w:customStyle="1" w:styleId="ListLabel16">
    <w:name w:val="ListLabel 16"/>
    <w:qFormat/>
    <w:rsid w:val="00574E32"/>
    <w:rPr>
      <w:rFonts w:cs="Wingdings"/>
      <w:b/>
    </w:rPr>
  </w:style>
  <w:style w:type="character" w:customStyle="1" w:styleId="ListLabel17">
    <w:name w:val="ListLabel 17"/>
    <w:qFormat/>
    <w:rsid w:val="00574E32"/>
    <w:rPr>
      <w:rFonts w:cs="Wingdings"/>
      <w:b/>
    </w:rPr>
  </w:style>
  <w:style w:type="paragraph" w:customStyle="1" w:styleId="Heading">
    <w:name w:val="Heading"/>
    <w:basedOn w:val="Normal"/>
    <w:next w:val="TextBody"/>
    <w:qFormat/>
    <w:rsid w:val="00574E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574E32"/>
    <w:pPr>
      <w:spacing w:after="140" w:line="288" w:lineRule="auto"/>
    </w:pPr>
  </w:style>
  <w:style w:type="paragraph" w:styleId="List">
    <w:name w:val="List"/>
    <w:basedOn w:val="TextBody"/>
    <w:rsid w:val="00574E32"/>
    <w:rPr>
      <w:rFonts w:cs="Lucida Sans"/>
    </w:rPr>
  </w:style>
  <w:style w:type="paragraph" w:styleId="Caption">
    <w:name w:val="caption"/>
    <w:basedOn w:val="Normal"/>
    <w:qFormat/>
    <w:rsid w:val="00574E3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574E32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7033D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9C1672"/>
    <w:rPr>
      <w:rFonts w:ascii="Tahoma" w:hAnsi="Tahoma" w:cs="Tahoma"/>
      <w:sz w:val="16"/>
      <w:szCs w:val="16"/>
    </w:rPr>
  </w:style>
  <w:style w:type="paragraph" w:customStyle="1" w:styleId="Uvlaenjetelateksta21">
    <w:name w:val="Uvlačenje tela teksta 21"/>
    <w:basedOn w:val="Normal"/>
    <w:qFormat/>
    <w:rsid w:val="007769DF"/>
    <w:pPr>
      <w:ind w:firstLine="1080"/>
      <w:jc w:val="both"/>
    </w:pPr>
    <w:rPr>
      <w:lang w:eastAsia="ar-SA"/>
    </w:rPr>
  </w:style>
  <w:style w:type="paragraph" w:customStyle="1" w:styleId="TEKST">
    <w:name w:val="TEKST"/>
    <w:basedOn w:val="Normal"/>
    <w:qFormat/>
    <w:rsid w:val="007769DF"/>
    <w:pPr>
      <w:spacing w:before="120" w:after="120"/>
      <w:ind w:firstLine="851"/>
      <w:jc w:val="both"/>
    </w:pPr>
    <w:rPr>
      <w:rFonts w:eastAsiaTheme="minorEastAsia"/>
      <w:color w:val="000000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Vladicin Han</Company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PhilipsUrb</cp:lastModifiedBy>
  <cp:revision>2</cp:revision>
  <cp:lastPrinted>2015-12-02T07:33:00Z</cp:lastPrinted>
  <dcterms:created xsi:type="dcterms:W3CDTF">2016-07-20T12:05:00Z</dcterms:created>
  <dcterms:modified xsi:type="dcterms:W3CDTF">2016-07-20T12:05:00Z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 Vladicin Han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