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Република Србија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ОПШТИНСКА УПРАВА  ВЛАДИЧИН ХАН</w:t>
      </w:r>
    </w:p>
    <w:p w:rsidR="00D61F1C" w:rsidRPr="00241C7E" w:rsidRDefault="00D61F1C" w:rsidP="00716CDB">
      <w:pPr>
        <w:jc w:val="both"/>
        <w:rPr>
          <w:bCs/>
          <w:lang w:val="sr-Cyrl-CS"/>
        </w:rPr>
      </w:pPr>
      <w:r w:rsidRPr="00241C7E">
        <w:rPr>
          <w:bCs/>
          <w:lang w:val="sr-Cyrl-CS"/>
        </w:rPr>
        <w:t>Одељење за урбанизам, имовинско-правне,</w:t>
      </w:r>
    </w:p>
    <w:p w:rsidR="00D61F1C" w:rsidRDefault="00D61F1C" w:rsidP="00716CDB">
      <w:pPr>
        <w:jc w:val="both"/>
        <w:rPr>
          <w:b/>
          <w:bCs/>
          <w:lang w:val="sr-Cyrl-CS"/>
        </w:rPr>
      </w:pPr>
      <w:r w:rsidRPr="00241C7E">
        <w:rPr>
          <w:bCs/>
          <w:lang w:val="sr-Cyrl-CS"/>
        </w:rPr>
        <w:t>комуналне и грађевинске послове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p w:rsidR="00D61F1C" w:rsidRPr="00E47F2E" w:rsidRDefault="00BC0EC8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Број: 35</w:t>
      </w:r>
      <w:r>
        <w:rPr>
          <w:b/>
          <w:bCs/>
          <w:lang w:val="en-US"/>
        </w:rPr>
        <w:t>0</w:t>
      </w:r>
      <w:r w:rsidR="00D61F1C" w:rsidRPr="00E47F2E">
        <w:rPr>
          <w:b/>
          <w:bCs/>
          <w:lang w:val="sr-Cyrl-CS"/>
        </w:rPr>
        <w:t>-</w:t>
      </w:r>
      <w:r>
        <w:rPr>
          <w:b/>
          <w:bCs/>
          <w:lang w:val="en-US"/>
        </w:rPr>
        <w:t>31</w:t>
      </w:r>
      <w:r w:rsidR="00D61F1C" w:rsidRPr="00E47F2E">
        <w:rPr>
          <w:b/>
          <w:bCs/>
          <w:lang w:val="sr-Cyrl-CS"/>
        </w:rPr>
        <w:t>/20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="00D61F1C" w:rsidRPr="00E47F2E">
        <w:rPr>
          <w:b/>
          <w:bCs/>
          <w:lang w:val="sr-Cyrl-CS"/>
        </w:rPr>
        <w:t>-04</w:t>
      </w:r>
    </w:p>
    <w:p w:rsidR="00D61F1C" w:rsidRPr="00E47F2E" w:rsidRDefault="004F078B" w:rsidP="00716CDB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0</w:t>
      </w:r>
      <w:r>
        <w:rPr>
          <w:b/>
          <w:bCs/>
          <w:lang w:val="en-US"/>
        </w:rPr>
        <w:t>9</w:t>
      </w:r>
      <w:r w:rsidR="004469B0" w:rsidRPr="00E47F2E">
        <w:rPr>
          <w:b/>
          <w:bCs/>
          <w:lang w:val="sr-Cyrl-CS"/>
        </w:rPr>
        <w:t>.</w:t>
      </w:r>
      <w:r w:rsidR="00BC0EC8">
        <w:rPr>
          <w:b/>
          <w:bCs/>
          <w:lang w:val="en-US"/>
        </w:rPr>
        <w:t>10</w:t>
      </w:r>
      <w:r w:rsidR="007F390D" w:rsidRPr="00E47F2E">
        <w:rPr>
          <w:b/>
          <w:bCs/>
          <w:lang w:val="sr-Cyrl-CS"/>
        </w:rPr>
        <w:t>.</w:t>
      </w:r>
      <w:r w:rsidR="00D61F1C" w:rsidRPr="00E47F2E">
        <w:rPr>
          <w:b/>
          <w:bCs/>
          <w:lang w:val="sr-Cyrl-CS"/>
        </w:rPr>
        <w:t>20</w:t>
      </w:r>
      <w:r w:rsidR="006D474C">
        <w:rPr>
          <w:b/>
          <w:bCs/>
          <w:lang w:val="sr-Cyrl-CS"/>
        </w:rPr>
        <w:t>1</w:t>
      </w:r>
      <w:r w:rsidR="00551E9B">
        <w:rPr>
          <w:b/>
          <w:bCs/>
          <w:lang w:val="en-US"/>
        </w:rPr>
        <w:t>5</w:t>
      </w:r>
      <w:r w:rsidR="00D61F1C" w:rsidRPr="00E47F2E">
        <w:rPr>
          <w:b/>
          <w:bCs/>
          <w:lang w:val="sr-Cyrl-CS"/>
        </w:rPr>
        <w:t>.године</w:t>
      </w:r>
    </w:p>
    <w:p w:rsidR="00D61F1C" w:rsidRPr="00E47F2E" w:rsidRDefault="00D61F1C" w:rsidP="00716CDB">
      <w:pPr>
        <w:jc w:val="both"/>
        <w:rPr>
          <w:b/>
          <w:bCs/>
          <w:lang w:val="en-US"/>
        </w:rPr>
      </w:pPr>
      <w:r w:rsidRPr="00E47F2E">
        <w:rPr>
          <w:b/>
          <w:bCs/>
          <w:lang w:val="sr-Cyrl-CS"/>
        </w:rPr>
        <w:t>ВЛАДИЧИН ХАН</w:t>
      </w:r>
    </w:p>
    <w:p w:rsidR="00FF79F1" w:rsidRDefault="00FF79F1" w:rsidP="00716CDB">
      <w:pPr>
        <w:jc w:val="both"/>
        <w:rPr>
          <w:b/>
          <w:bCs/>
          <w:lang w:val="en-US"/>
        </w:rPr>
      </w:pPr>
    </w:p>
    <w:p w:rsidR="009C6CF3" w:rsidRPr="007F390D" w:rsidRDefault="009C6CF3" w:rsidP="00716CDB">
      <w:pPr>
        <w:jc w:val="both"/>
        <w:rPr>
          <w:b/>
          <w:bCs/>
          <w:lang w:val="sr-Cyrl-CS"/>
        </w:rPr>
      </w:pPr>
    </w:p>
    <w:p w:rsidR="00FF79F1" w:rsidRDefault="00FF79F1" w:rsidP="00237F4E">
      <w:pPr>
        <w:ind w:left="-142" w:firstLine="862"/>
        <w:jc w:val="both"/>
        <w:rPr>
          <w:lang w:val="sr-Cyrl-CS"/>
        </w:rPr>
      </w:pPr>
      <w:r>
        <w:rPr>
          <w:lang w:val="sr-Cyrl-CS"/>
        </w:rPr>
        <w:t xml:space="preserve">Одељење за урбанизам, имовинско-правне, комуналне и грађевинске </w:t>
      </w:r>
      <w:r w:rsidR="00325752">
        <w:rPr>
          <w:lang w:val="sr-Cyrl-CS"/>
        </w:rPr>
        <w:tab/>
      </w:r>
      <w:r>
        <w:rPr>
          <w:lang w:val="sr-Cyrl-CS"/>
        </w:rPr>
        <w:t>послове</w:t>
      </w:r>
      <w:r w:rsidR="00237F4E">
        <w:rPr>
          <w:lang w:val="sr-Cyrl-CS"/>
        </w:rPr>
        <w:t xml:space="preserve"> </w:t>
      </w:r>
      <w:r>
        <w:rPr>
          <w:lang w:val="sr-Cyrl-CS"/>
        </w:rPr>
        <w:t xml:space="preserve">Општинске управе Општине  Владичин Хан, решавајући по захтеву </w:t>
      </w:r>
      <w:r w:rsidR="00BC0EC8" w:rsidRPr="00BB2712">
        <w:rPr>
          <w:sz w:val="22"/>
          <w:szCs w:val="22"/>
          <w:lang w:val="sr-Cyrl-CS"/>
        </w:rPr>
        <w:t>„</w:t>
      </w:r>
      <w:r w:rsidR="00BC0EC8" w:rsidRPr="00BC0EC8">
        <w:rPr>
          <w:lang w:val="sr-Cyrl-CS"/>
        </w:rPr>
        <w:t>КAMENAC</w:t>
      </w:r>
      <w:r w:rsidR="00BC0EC8" w:rsidRPr="00BC0EC8">
        <w:rPr>
          <w:lang w:val="en-US"/>
        </w:rPr>
        <w:t>&amp;</w:t>
      </w:r>
      <w:proofErr w:type="spellStart"/>
      <w:r w:rsidR="00BC0EC8" w:rsidRPr="00BC0EC8">
        <w:rPr>
          <w:lang w:val="en-US"/>
        </w:rPr>
        <w:t>BALINOVAC</w:t>
      </w:r>
      <w:proofErr w:type="spellEnd"/>
      <w:r w:rsidR="00BC0EC8" w:rsidRPr="00BC0EC8">
        <w:rPr>
          <w:lang w:val="sr-Cyrl-CS"/>
        </w:rPr>
        <w:t>“,</w:t>
      </w:r>
      <w:r w:rsidR="00BC0EC8" w:rsidRPr="00BC0EC8">
        <w:rPr>
          <w:lang w:val="en-US"/>
        </w:rPr>
        <w:t xml:space="preserve"> </w:t>
      </w:r>
      <w:proofErr w:type="spellStart"/>
      <w:r w:rsidR="00BC0EC8" w:rsidRPr="00BC0EC8">
        <w:rPr>
          <w:lang w:val="en-US"/>
        </w:rPr>
        <w:t>д.о.о</w:t>
      </w:r>
      <w:proofErr w:type="spellEnd"/>
      <w:r w:rsidR="00BC0EC8" w:rsidRPr="00BC0EC8">
        <w:rPr>
          <w:lang w:val="en-US"/>
        </w:rPr>
        <w:t xml:space="preserve">., </w:t>
      </w:r>
      <w:r w:rsidR="00BC0EC8" w:rsidRPr="00BC0EC8">
        <w:rPr>
          <w:lang w:val="sr-Cyrl-CS"/>
        </w:rPr>
        <w:t>Јурија Гагарина бр. 19, Општина Владичин Хан,</w:t>
      </w:r>
      <w:r w:rsidR="00BC0EC8" w:rsidRPr="00BB2712">
        <w:rPr>
          <w:sz w:val="22"/>
          <w:szCs w:val="22"/>
          <w:lang w:val="sr-Cyrl-CS"/>
        </w:rPr>
        <w:t xml:space="preserve"> </w:t>
      </w:r>
      <w:r w:rsidR="00264D8D">
        <w:t xml:space="preserve"> </w:t>
      </w:r>
      <w:r>
        <w:rPr>
          <w:lang w:val="sr-Cyrl-CS"/>
        </w:rPr>
        <w:t xml:space="preserve">а на основу члана </w:t>
      </w:r>
      <w:r w:rsidR="00551E9B">
        <w:rPr>
          <w:lang w:val="sr-Cyrl-CS"/>
        </w:rPr>
        <w:t xml:space="preserve">53а. </w:t>
      </w:r>
      <w:proofErr w:type="gramStart"/>
      <w:r>
        <w:rPr>
          <w:lang w:val="en-US"/>
        </w:rPr>
        <w:t>54</w:t>
      </w:r>
      <w:r>
        <w:rPr>
          <w:lang w:val="sr-Cyrl-CS"/>
        </w:rPr>
        <w:t>.</w:t>
      </w:r>
      <w:r w:rsidR="00241C7E">
        <w:rPr>
          <w:lang w:val="sr-Cyrl-CS"/>
        </w:rPr>
        <w:t xml:space="preserve"> </w:t>
      </w:r>
      <w:r>
        <w:rPr>
          <w:lang w:val="en-US"/>
        </w:rPr>
        <w:t>55</w:t>
      </w:r>
      <w:r>
        <w:rPr>
          <w:lang w:val="sr-Cyrl-CS"/>
        </w:rPr>
        <w:t>.</w:t>
      </w:r>
      <w:proofErr w:type="gramEnd"/>
      <w:r w:rsidR="00241C7E">
        <w:rPr>
          <w:lang w:val="sr-Cyrl-CS"/>
        </w:rPr>
        <w:t xml:space="preserve"> </w:t>
      </w:r>
      <w:r>
        <w:rPr>
          <w:lang w:val="en-US"/>
        </w:rPr>
        <w:t>56</w:t>
      </w:r>
      <w:r>
        <w:rPr>
          <w:lang w:val="sr-Cyrl-C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sr-Cyrl-CS"/>
        </w:rPr>
        <w:t>и</w:t>
      </w:r>
      <w:proofErr w:type="gramEnd"/>
      <w:r>
        <w:rPr>
          <w:lang w:val="sr-Cyrl-CS"/>
        </w:rPr>
        <w:t xml:space="preserve"> 57</w:t>
      </w:r>
      <w:r w:rsidR="00551E9B">
        <w:rPr>
          <w:lang w:val="sr-Cyrl-CS"/>
        </w:rPr>
        <w:t>. Закона о планирању и изградњи РС</w:t>
      </w:r>
      <w:r>
        <w:rPr>
          <w:lang w:val="sr-Cyrl-CS"/>
        </w:rPr>
        <w:t xml:space="preserve"> („Сл. Гласник РС“, број 72/09,</w:t>
      </w:r>
      <w:r w:rsidR="00264D8D">
        <w:rPr>
          <w:lang w:val="sr-Cyrl-CS"/>
        </w:rPr>
        <w:t xml:space="preserve"> </w:t>
      </w:r>
      <w:r>
        <w:rPr>
          <w:lang w:val="sr-Cyrl-CS"/>
        </w:rPr>
        <w:t>81/09</w:t>
      </w:r>
      <w:r w:rsidR="00551E9B">
        <w:rPr>
          <w:lang w:val="sr-Cyrl-CS"/>
        </w:rPr>
        <w:t xml:space="preserve">, 24/2011, </w:t>
      </w:r>
      <w:r w:rsidR="00264D8D">
        <w:rPr>
          <w:lang w:val="sr-Cyrl-CS"/>
        </w:rPr>
        <w:t>121/2012</w:t>
      </w:r>
      <w:r w:rsidR="00BD5B8E">
        <w:rPr>
          <w:lang w:val="sr-Cyrl-CS"/>
        </w:rPr>
        <w:t xml:space="preserve">, </w:t>
      </w:r>
      <w:r w:rsidR="00551E9B">
        <w:rPr>
          <w:lang w:val="sr-Cyrl-CS"/>
        </w:rPr>
        <w:t>132/2014</w:t>
      </w:r>
      <w:r w:rsidR="00BD5B8E">
        <w:rPr>
          <w:lang w:val="sr-Cyrl-CS"/>
        </w:rPr>
        <w:t xml:space="preserve"> и 145/2014</w:t>
      </w:r>
      <w:r>
        <w:rPr>
          <w:lang w:val="sr-Cyrl-CS"/>
        </w:rPr>
        <w:t xml:space="preserve">), Правилника о </w:t>
      </w:r>
      <w:r w:rsidR="00551E9B">
        <w:rPr>
          <w:lang w:val="sr-Cyrl-CS"/>
        </w:rPr>
        <w:t>класификацији објеката</w:t>
      </w:r>
      <w:r>
        <w:rPr>
          <w:lang w:val="sr-Cyrl-CS"/>
        </w:rPr>
        <w:t xml:space="preserve"> („Сл. Гласник РС“, број </w:t>
      </w:r>
      <w:r w:rsidR="004D2927">
        <w:rPr>
          <w:lang w:val="sr-Cyrl-CS"/>
        </w:rPr>
        <w:t>22/2015</w:t>
      </w:r>
      <w:r>
        <w:rPr>
          <w:lang w:val="sr-Cyrl-CS"/>
        </w:rPr>
        <w:t xml:space="preserve">), </w:t>
      </w:r>
      <w:r w:rsidR="00551E9B">
        <w:rPr>
          <w:lang w:val="sr-Cyrl-CS"/>
        </w:rPr>
        <w:t>Правилника о обједињ</w:t>
      </w:r>
      <w:r w:rsidR="000B79AA">
        <w:rPr>
          <w:lang w:val="en-US"/>
        </w:rPr>
        <w:t>e</w:t>
      </w:r>
      <w:r w:rsidR="00551E9B">
        <w:rPr>
          <w:lang w:val="sr-Cyrl-CS"/>
        </w:rPr>
        <w:t xml:space="preserve">ној процедури („Сл. Гласник РС“, број </w:t>
      </w:r>
      <w:r w:rsidR="004D2927">
        <w:rPr>
          <w:lang w:val="sr-Cyrl-CS"/>
        </w:rPr>
        <w:t>22/2015</w:t>
      </w:r>
      <w:r w:rsidR="00551E9B">
        <w:rPr>
          <w:lang w:val="sr-Cyrl-CS"/>
        </w:rPr>
        <w:t>)</w:t>
      </w:r>
      <w:r w:rsidR="00BC0EC8">
        <w:rPr>
          <w:lang w:val="en-US"/>
        </w:rPr>
        <w:t xml:space="preserve"> и</w:t>
      </w:r>
      <w:r w:rsidR="009E320D">
        <w:rPr>
          <w:lang w:val="sr-Cyrl-CS"/>
        </w:rPr>
        <w:t xml:space="preserve"> </w:t>
      </w:r>
      <w:r w:rsidR="00BC0EC8" w:rsidRPr="00BC0EC8">
        <w:rPr>
          <w:lang w:val="sr-Cyrl-CS"/>
        </w:rPr>
        <w:t>Просторног плана Општине  Владичин Хан („Сл. Гласник Града Врања“, број 22/2010),</w:t>
      </w:r>
      <w:r w:rsidR="00BC0EC8">
        <w:rPr>
          <w:lang w:val="sr-Cyrl-CS"/>
        </w:rPr>
        <w:t xml:space="preserve"> </w:t>
      </w:r>
      <w:r w:rsidR="004D2927">
        <w:rPr>
          <w:lang w:val="sr-Cyrl-CS"/>
        </w:rPr>
        <w:t>издаје</w:t>
      </w:r>
    </w:p>
    <w:p w:rsidR="00D61F1C" w:rsidRDefault="00D61F1C" w:rsidP="00716CDB">
      <w:pPr>
        <w:jc w:val="both"/>
        <w:rPr>
          <w:lang w:val="sr-Cyrl-CS"/>
        </w:rPr>
      </w:pPr>
    </w:p>
    <w:p w:rsidR="004D2927" w:rsidRDefault="004D2927" w:rsidP="00716CDB">
      <w:pPr>
        <w:jc w:val="both"/>
        <w:rPr>
          <w:lang w:val="sr-Cyrl-CS"/>
        </w:rPr>
      </w:pPr>
    </w:p>
    <w:p w:rsidR="00D61F1C" w:rsidRPr="00B41D61" w:rsidRDefault="004D2927" w:rsidP="00B41D61">
      <w:pPr>
        <w:jc w:val="center"/>
        <w:rPr>
          <w:b/>
          <w:lang w:val="sr-Cyrl-CS"/>
        </w:rPr>
      </w:pPr>
      <w:r>
        <w:rPr>
          <w:b/>
          <w:lang w:val="sr-Cyrl-CS"/>
        </w:rPr>
        <w:t>ЛОКАЦИЈСКЕ</w:t>
      </w:r>
      <w:r w:rsidR="007F390D">
        <w:rPr>
          <w:b/>
          <w:lang w:val="sr-Cyrl-CS"/>
        </w:rPr>
        <w:t xml:space="preserve">  </w:t>
      </w:r>
      <w:r>
        <w:rPr>
          <w:b/>
          <w:lang w:val="sr-Cyrl-CS"/>
        </w:rPr>
        <w:t>УСЛОВЕ</w:t>
      </w:r>
    </w:p>
    <w:p w:rsidR="009E320D" w:rsidRDefault="009E320D" w:rsidP="00716CDB">
      <w:pPr>
        <w:jc w:val="both"/>
        <w:rPr>
          <w:b/>
          <w:bCs/>
          <w:lang w:val="sr-Cyrl-CS"/>
        </w:rPr>
      </w:pPr>
    </w:p>
    <w:p w:rsidR="00716CDB" w:rsidRDefault="00724D4F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>з</w:t>
      </w:r>
      <w:r w:rsidR="00D61F1C">
        <w:rPr>
          <w:lang w:val="sr-Cyrl-CS"/>
        </w:rPr>
        <w:t xml:space="preserve">а </w:t>
      </w:r>
      <w:r w:rsidR="002075F0">
        <w:rPr>
          <w:lang w:val="sr-Cyrl-CS"/>
        </w:rPr>
        <w:t>изградњу</w:t>
      </w:r>
      <w:r w:rsidR="00241C7E">
        <w:rPr>
          <w:lang w:val="sr-Cyrl-CS"/>
        </w:rPr>
        <w:t xml:space="preserve"> </w:t>
      </w:r>
      <w:r w:rsidR="00BC0EC8">
        <w:rPr>
          <w:lang w:val="sr-Cyrl-CS"/>
        </w:rPr>
        <w:t>објекта за смештај пољопривредних машина и алата</w:t>
      </w:r>
      <w:r w:rsidR="0099156C">
        <w:rPr>
          <w:lang w:val="sr-Cyrl-CS"/>
        </w:rPr>
        <w:t>, класификациони број 127141, типа А,</w:t>
      </w:r>
      <w:r w:rsidR="00264D8D">
        <w:t xml:space="preserve"> на </w:t>
      </w:r>
      <w:proofErr w:type="spellStart"/>
      <w:r w:rsidR="00264D8D">
        <w:t>кп.бр</w:t>
      </w:r>
      <w:proofErr w:type="spellEnd"/>
      <w:r w:rsidR="00264D8D">
        <w:t xml:space="preserve">. </w:t>
      </w:r>
      <w:r w:rsidR="00BC0EC8">
        <w:rPr>
          <w:lang w:val="sr-Cyrl-CS"/>
        </w:rPr>
        <w:t>1326</w:t>
      </w:r>
      <w:r w:rsidR="0099156C">
        <w:rPr>
          <w:lang w:val="sr-Cyrl-CS"/>
        </w:rPr>
        <w:t xml:space="preserve"> </w:t>
      </w:r>
      <w:proofErr w:type="spellStart"/>
      <w:r w:rsidR="00264D8D">
        <w:t>КО</w:t>
      </w:r>
      <w:proofErr w:type="spellEnd"/>
      <w:r w:rsidR="00264D8D">
        <w:t xml:space="preserve"> </w:t>
      </w:r>
      <w:r w:rsidR="00BC0EC8">
        <w:rPr>
          <w:lang w:val="sr-Cyrl-CS"/>
        </w:rPr>
        <w:t>Прекодолце</w:t>
      </w:r>
      <w:r w:rsidR="00264D8D">
        <w:t>,</w:t>
      </w:r>
      <w:r w:rsidR="00264D8D">
        <w:rPr>
          <w:lang w:val="en-US"/>
        </w:rPr>
        <w:t xml:space="preserve"> </w:t>
      </w:r>
      <w:r w:rsidR="002075F0">
        <w:t>Општина Владичин Хан</w:t>
      </w:r>
      <w:r w:rsidR="002075F0">
        <w:rPr>
          <w:lang w:val="sr-Cyrl-CS"/>
        </w:rPr>
        <w:t xml:space="preserve">, чија је површина </w:t>
      </w:r>
      <w:r w:rsidR="00BC0EC8">
        <w:rPr>
          <w:lang w:val="sr-Cyrl-CS"/>
        </w:rPr>
        <w:t>2039</w:t>
      </w:r>
      <w:r w:rsidR="002075F0">
        <w:rPr>
          <w:lang w:val="sr-Cyrl-CS"/>
        </w:rPr>
        <w:t xml:space="preserve"> м²</w:t>
      </w:r>
      <w:r w:rsidR="00D61F1C">
        <w:rPr>
          <w:lang w:val="sr-Cyrl-CS"/>
        </w:rPr>
        <w:t>.</w:t>
      </w:r>
      <w:r w:rsidR="002075F0">
        <w:rPr>
          <w:lang w:val="sr-Cyrl-CS"/>
        </w:rPr>
        <w:t xml:space="preserve"> На предметној парцели </w:t>
      </w:r>
      <w:r w:rsidR="00BC0EC8">
        <w:rPr>
          <w:lang w:val="sr-Cyrl-CS"/>
        </w:rPr>
        <w:t>не постоје</w:t>
      </w:r>
      <w:r w:rsidR="002075F0">
        <w:rPr>
          <w:lang w:val="sr-Cyrl-CS"/>
        </w:rPr>
        <w:t xml:space="preserve"> објек</w:t>
      </w:r>
      <w:r w:rsidR="00237F4E">
        <w:rPr>
          <w:lang w:val="sr-Cyrl-CS"/>
        </w:rPr>
        <w:t>т</w:t>
      </w:r>
      <w:r w:rsidR="00BC0EC8">
        <w:rPr>
          <w:lang w:val="sr-Cyrl-CS"/>
        </w:rPr>
        <w:t>и</w:t>
      </w:r>
      <w:r w:rsidR="00237F4E">
        <w:rPr>
          <w:lang w:val="sr-Cyrl-CS"/>
        </w:rPr>
        <w:t>.</w:t>
      </w:r>
    </w:p>
    <w:p w:rsidR="00325752" w:rsidRDefault="00325752" w:rsidP="00325752">
      <w:pPr>
        <w:ind w:firstLine="720"/>
        <w:jc w:val="both"/>
        <w:rPr>
          <w:lang w:val="sr-Cyrl-CS"/>
        </w:rPr>
      </w:pPr>
    </w:p>
    <w:p w:rsidR="00237F4E" w:rsidRDefault="00944CD7" w:rsidP="00237F4E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Правила грађења</w:t>
      </w:r>
      <w:r w:rsidR="00D61F1C">
        <w:rPr>
          <w:b/>
          <w:lang w:val="sr-Cyrl-CS"/>
        </w:rPr>
        <w:t xml:space="preserve"> </w:t>
      </w:r>
      <w:r w:rsidR="00D61F1C">
        <w:rPr>
          <w:lang w:val="sr-Cyrl-CS"/>
        </w:rPr>
        <w:t xml:space="preserve"> се утврђују на основу </w:t>
      </w:r>
      <w:r w:rsidR="00BC0EC8" w:rsidRPr="00BC0EC8">
        <w:rPr>
          <w:lang w:val="sr-Cyrl-CS"/>
        </w:rPr>
        <w:t>Просторног плана Општине  Владичин Хан („Сл. Гласник Града Врања“, број 22/2010),</w:t>
      </w:r>
      <w:r w:rsidR="00BC0EC8">
        <w:rPr>
          <w:lang w:val="sr-Cyrl-CS"/>
        </w:rPr>
        <w:t xml:space="preserve"> </w:t>
      </w:r>
      <w:r>
        <w:rPr>
          <w:lang w:val="sr-Cyrl-CS"/>
        </w:rPr>
        <w:t>а за предметну</w:t>
      </w:r>
      <w:r w:rsidR="00D61F1C">
        <w:rPr>
          <w:lang w:val="sr-Cyrl-CS"/>
        </w:rPr>
        <w:t xml:space="preserve"> парцел</w:t>
      </w:r>
      <w:r>
        <w:rPr>
          <w:lang w:val="sr-Cyrl-CS"/>
        </w:rPr>
        <w:t>у</w:t>
      </w:r>
      <w:r w:rsidR="00D61F1C">
        <w:rPr>
          <w:lang w:val="sr-Cyrl-CS"/>
        </w:rPr>
        <w:t xml:space="preserve"> </w:t>
      </w:r>
      <w:r>
        <w:rPr>
          <w:lang w:val="sr-Cyrl-CS"/>
        </w:rPr>
        <w:t xml:space="preserve">која се </w:t>
      </w:r>
      <w:r w:rsidR="00D61F1C">
        <w:rPr>
          <w:lang w:val="sr-Cyrl-CS"/>
        </w:rPr>
        <w:t>налази</w:t>
      </w:r>
      <w:r w:rsidR="00237F4E">
        <w:rPr>
          <w:lang w:val="sr-Cyrl-CS"/>
        </w:rPr>
        <w:t xml:space="preserve"> у </w:t>
      </w:r>
      <w:r w:rsidR="004838B8">
        <w:rPr>
          <w:lang w:val="sr-Cyrl-CS"/>
        </w:rPr>
        <w:t>месној заједници Прекодолце</w:t>
      </w:r>
      <w:r w:rsidR="00045645">
        <w:rPr>
          <w:lang w:val="sr-Cyrl-CS"/>
        </w:rPr>
        <w:t xml:space="preserve"> која представља развијеније и популационо веће насеље.</w:t>
      </w:r>
      <w:r w:rsidR="00237F4E">
        <w:rPr>
          <w:lang w:val="sr-Cyrl-CS"/>
        </w:rPr>
        <w:t xml:space="preserve"> </w:t>
      </w:r>
    </w:p>
    <w:p w:rsidR="00D61F1C" w:rsidRPr="002075F0" w:rsidRDefault="00D61F1C" w:rsidP="00716CDB">
      <w:pPr>
        <w:jc w:val="both"/>
        <w:rPr>
          <w:lang w:val="sr-Cyrl-CS"/>
        </w:rPr>
      </w:pPr>
    </w:p>
    <w:p w:rsidR="00C25C97" w:rsidRDefault="00C25C97" w:rsidP="002075F0">
      <w:pPr>
        <w:ind w:firstLine="720"/>
        <w:jc w:val="both"/>
        <w:rPr>
          <w:bCs/>
          <w:lang w:val="en-US"/>
        </w:rPr>
      </w:pPr>
      <w:r>
        <w:rPr>
          <w:lang w:val="sr-Cyrl-CS"/>
        </w:rPr>
        <w:t xml:space="preserve">Правила уређења и грађења која важе за изградњу </w:t>
      </w:r>
      <w:r w:rsidR="0099156C">
        <w:rPr>
          <w:lang w:val="sr-Cyrl-CS"/>
        </w:rPr>
        <w:t xml:space="preserve">на </w:t>
      </w:r>
      <w:r w:rsidR="00237F4E">
        <w:rPr>
          <w:lang w:val="sr-Cyrl-CS"/>
        </w:rPr>
        <w:t>предметно</w:t>
      </w:r>
      <w:r w:rsidR="0099156C">
        <w:rPr>
          <w:lang w:val="sr-Cyrl-CS"/>
        </w:rPr>
        <w:t xml:space="preserve">ј парцели </w:t>
      </w:r>
      <w:r>
        <w:rPr>
          <w:bCs/>
          <w:lang w:val="sr-Cyrl-CS"/>
        </w:rPr>
        <w:t>су:</w:t>
      </w:r>
    </w:p>
    <w:p w:rsidR="00C25C97" w:rsidRDefault="00C25C97" w:rsidP="00C25C97">
      <w:pPr>
        <w:jc w:val="both"/>
        <w:rPr>
          <w:bCs/>
          <w:lang w:val="en-US"/>
        </w:rPr>
      </w:pPr>
    </w:p>
    <w:p w:rsidR="00045645" w:rsidRPr="00045645" w:rsidRDefault="00045645" w:rsidP="00045645">
      <w:pPr>
        <w:numPr>
          <w:ilvl w:val="0"/>
          <w:numId w:val="10"/>
        </w:numPr>
        <w:suppressAutoHyphens w:val="0"/>
        <w:ind w:left="2345"/>
        <w:jc w:val="both"/>
        <w:rPr>
          <w:lang w:val="sr-Cyrl-CS"/>
        </w:rPr>
      </w:pPr>
      <w:r w:rsidRPr="00045645">
        <w:rPr>
          <w:lang w:val="sr-Cyrl-CS"/>
        </w:rPr>
        <w:t xml:space="preserve">Најмања површина парцела </w:t>
      </w:r>
      <w:r w:rsidRPr="00045645">
        <w:rPr>
          <w:b/>
          <w:lang w:val="en-US"/>
        </w:rPr>
        <w:t>4</w:t>
      </w:r>
      <w:r w:rsidRPr="00045645">
        <w:rPr>
          <w:b/>
          <w:lang w:val="sr-Cyrl-CS"/>
        </w:rPr>
        <w:t>00</w:t>
      </w:r>
      <w:r w:rsidRPr="00045645">
        <w:rPr>
          <w:lang w:val="sr-Cyrl-CS"/>
        </w:rPr>
        <w:t xml:space="preserve"> м²,</w:t>
      </w:r>
    </w:p>
    <w:p w:rsidR="00045645" w:rsidRPr="00045645" w:rsidRDefault="00045645" w:rsidP="00045645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045645">
        <w:rPr>
          <w:lang w:val="sr-Cyrl-CS"/>
        </w:rPr>
        <w:t xml:space="preserve">Спратност објекта </w:t>
      </w:r>
      <w:r w:rsidR="0099156C">
        <w:rPr>
          <w:lang w:val="sr-Cyrl-CS"/>
        </w:rPr>
        <w:t>зависи</w:t>
      </w:r>
      <w:r w:rsidRPr="00045645">
        <w:rPr>
          <w:lang w:val="sr-Cyrl-CS"/>
        </w:rPr>
        <w:t xml:space="preserve"> од намене, сви објекти могу имати подрумске и сутеренске просторије осим у случају да постоје сметње геотехничких и хидротехничких карактера, </w:t>
      </w:r>
      <w:r w:rsidR="0099156C">
        <w:rPr>
          <w:lang w:val="sr-Cyrl-CS"/>
        </w:rPr>
        <w:t xml:space="preserve">            </w:t>
      </w:r>
      <w:r w:rsidRPr="00045645">
        <w:rPr>
          <w:lang w:val="sr-Cyrl-CS"/>
        </w:rPr>
        <w:t xml:space="preserve">(Комерцијала П+1, Угоститељство П+1+Пк, Етно-комплекс П+Пк, Ауто камп П,  Апартманско насеље П+1+Пк, </w:t>
      </w:r>
      <w:r w:rsidR="0099156C">
        <w:rPr>
          <w:lang w:val="sr-Cyrl-CS"/>
        </w:rPr>
        <w:t xml:space="preserve">                 </w:t>
      </w:r>
      <w:r w:rsidRPr="00045645">
        <w:rPr>
          <w:lang w:val="sr-Cyrl-CS"/>
        </w:rPr>
        <w:t>Хотел П+4+Пк...)</w:t>
      </w:r>
    </w:p>
    <w:p w:rsidR="00045645" w:rsidRPr="00045645" w:rsidRDefault="00045645" w:rsidP="00045645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045645">
        <w:rPr>
          <w:lang w:val="sr-Cyrl-CS"/>
        </w:rPr>
        <w:t xml:space="preserve">Индекс изграђености  парцеле  мах. </w:t>
      </w:r>
      <w:r w:rsidRPr="00045645">
        <w:rPr>
          <w:b/>
          <w:lang w:val="en-US"/>
        </w:rPr>
        <w:t>2,1</w:t>
      </w:r>
      <w:r w:rsidRPr="00045645">
        <w:rPr>
          <w:lang w:val="sr-Cyrl-CS"/>
        </w:rPr>
        <w:t>,</w:t>
      </w:r>
    </w:p>
    <w:p w:rsidR="00045645" w:rsidRPr="00045645" w:rsidRDefault="00045645" w:rsidP="00045645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045645">
        <w:rPr>
          <w:lang w:val="sr-Cyrl-CS"/>
        </w:rPr>
        <w:t xml:space="preserve">Дозвољени степен заузетости парцеле до </w:t>
      </w:r>
      <w:r w:rsidRPr="00045645">
        <w:rPr>
          <w:b/>
          <w:lang w:val="en-US"/>
        </w:rPr>
        <w:t>60</w:t>
      </w:r>
      <w:r w:rsidRPr="00045645">
        <w:rPr>
          <w:b/>
          <w:lang w:val="sr-Cyrl-CS"/>
        </w:rPr>
        <w:t>%</w:t>
      </w:r>
      <w:r w:rsidRPr="00045645">
        <w:rPr>
          <w:lang w:val="sr-Cyrl-CS"/>
        </w:rPr>
        <w:t>,</w:t>
      </w:r>
    </w:p>
    <w:p w:rsidR="00045645" w:rsidRPr="00045645" w:rsidRDefault="00045645" w:rsidP="00045645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045645">
        <w:rPr>
          <w:lang w:val="sr-Cyrl-CS"/>
        </w:rPr>
        <w:t xml:space="preserve">Минимална ширина фронта парцеле је </w:t>
      </w:r>
      <w:r w:rsidRPr="00045645">
        <w:rPr>
          <w:b/>
          <w:lang w:val="sr-Cyrl-CS"/>
        </w:rPr>
        <w:t>15</w:t>
      </w:r>
      <w:r w:rsidRPr="00045645">
        <w:rPr>
          <w:lang w:val="sr-Cyrl-CS"/>
        </w:rPr>
        <w:t xml:space="preserve"> метара,</w:t>
      </w:r>
    </w:p>
    <w:p w:rsidR="00045645" w:rsidRDefault="00045645" w:rsidP="00045645">
      <w:pPr>
        <w:numPr>
          <w:ilvl w:val="0"/>
          <w:numId w:val="10"/>
        </w:numPr>
        <w:suppressAutoHyphens w:val="0"/>
        <w:jc w:val="both"/>
        <w:rPr>
          <w:lang w:val="sr-Cyrl-CS"/>
        </w:rPr>
      </w:pPr>
      <w:r w:rsidRPr="00045645">
        <w:rPr>
          <w:lang w:val="sr-Cyrl-CS"/>
        </w:rPr>
        <w:t xml:space="preserve">Највећа дозвољена висина објекта не може прећи </w:t>
      </w:r>
      <w:r w:rsidRPr="00045645">
        <w:rPr>
          <w:b/>
          <w:lang w:val="sr-Cyrl-CS"/>
        </w:rPr>
        <w:t>22</w:t>
      </w:r>
      <w:r w:rsidRPr="00045645">
        <w:rPr>
          <w:lang w:val="sr-Cyrl-CS"/>
        </w:rPr>
        <w:t xml:space="preserve"> метра,</w:t>
      </w:r>
    </w:p>
    <w:p w:rsidR="006C3771" w:rsidRDefault="006C3771" w:rsidP="006C3771">
      <w:pPr>
        <w:suppressAutoHyphens w:val="0"/>
        <w:jc w:val="both"/>
        <w:rPr>
          <w:lang w:val="sr-Cyrl-CS"/>
        </w:rPr>
      </w:pPr>
    </w:p>
    <w:p w:rsidR="006C3771" w:rsidRDefault="006C3771" w:rsidP="006C3771">
      <w:pPr>
        <w:suppressAutoHyphens w:val="0"/>
        <w:jc w:val="both"/>
        <w:rPr>
          <w:lang w:val="sr-Cyrl-CS"/>
        </w:rPr>
      </w:pPr>
    </w:p>
    <w:p w:rsidR="006C3771" w:rsidRPr="006C3771" w:rsidRDefault="006C3771" w:rsidP="006C3771">
      <w:pPr>
        <w:suppressAutoHyphens w:val="0"/>
        <w:jc w:val="both"/>
        <w:rPr>
          <w:b/>
          <w:lang w:val="sr-Cyrl-CS"/>
        </w:rPr>
      </w:pPr>
      <w:r w:rsidRPr="006C3771">
        <w:rPr>
          <w:b/>
          <w:lang w:val="sr-Cyrl-CS"/>
        </w:rPr>
        <w:t>СТАНОВАЊЕ</w:t>
      </w:r>
    </w:p>
    <w:p w:rsidR="00045645" w:rsidRPr="00045645" w:rsidRDefault="00045645" w:rsidP="00045645">
      <w:pPr>
        <w:jc w:val="both"/>
        <w:rPr>
          <w:lang w:val="sr-Cyrl-CS"/>
        </w:rPr>
      </w:pPr>
    </w:p>
    <w:p w:rsidR="0099156C" w:rsidRDefault="006C3771" w:rsidP="00045645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45645" w:rsidRPr="00045645">
        <w:rPr>
          <w:lang w:val="sr-Cyrl-CS"/>
        </w:rPr>
        <w:t xml:space="preserve">Стамбени објекти се граде без растојања грађевинске од регулационе линије када се регулациона линија поклапа са грађевинском линијом. </w:t>
      </w:r>
    </w:p>
    <w:p w:rsidR="0099156C" w:rsidRDefault="00045645" w:rsidP="0099156C">
      <w:pPr>
        <w:ind w:firstLine="720"/>
        <w:jc w:val="both"/>
        <w:rPr>
          <w:lang w:val="sr-Cyrl-CS"/>
        </w:rPr>
      </w:pPr>
      <w:r w:rsidRPr="00045645">
        <w:rPr>
          <w:lang w:val="sr-Cyrl-CS"/>
        </w:rPr>
        <w:t>Растојање грађевинске од регулационе линије за објекте се утврђује према</w:t>
      </w:r>
      <w:r w:rsidRPr="00045645">
        <w:rPr>
          <w:lang w:val="en-US"/>
        </w:rPr>
        <w:t xml:space="preserve"> </w:t>
      </w:r>
      <w:r w:rsidRPr="00045645">
        <w:rPr>
          <w:lang w:val="sr-Cyrl-CS"/>
        </w:rPr>
        <w:t>типу планиране односно постојеће изградње и износи најмање 3,00 метра</w:t>
      </w:r>
      <w:r w:rsidRPr="00045645">
        <w:rPr>
          <w:lang w:val="en-US"/>
        </w:rPr>
        <w:t xml:space="preserve">, </w:t>
      </w:r>
      <w:proofErr w:type="spellStart"/>
      <w:r w:rsidRPr="00045645">
        <w:rPr>
          <w:lang w:val="en-US"/>
        </w:rPr>
        <w:t>уколико</w:t>
      </w:r>
      <w:proofErr w:type="spellEnd"/>
      <w:r w:rsidRPr="00045645">
        <w:rPr>
          <w:lang w:val="en-US"/>
        </w:rPr>
        <w:t xml:space="preserve"> се </w:t>
      </w:r>
      <w:proofErr w:type="spellStart"/>
      <w:r w:rsidRPr="00045645">
        <w:rPr>
          <w:lang w:val="en-US"/>
        </w:rPr>
        <w:t>парцела</w:t>
      </w:r>
      <w:proofErr w:type="spellEnd"/>
      <w:r w:rsidRPr="00045645">
        <w:rPr>
          <w:lang w:val="en-US"/>
        </w:rPr>
        <w:t xml:space="preserve"> не </w:t>
      </w:r>
      <w:proofErr w:type="spellStart"/>
      <w:r w:rsidRPr="00045645">
        <w:rPr>
          <w:lang w:val="en-US"/>
        </w:rPr>
        <w:t>ослања</w:t>
      </w:r>
      <w:proofErr w:type="spellEnd"/>
      <w:r w:rsidRPr="00045645">
        <w:rPr>
          <w:lang w:val="en-US"/>
        </w:rPr>
        <w:t xml:space="preserve"> на </w:t>
      </w:r>
      <w:proofErr w:type="spellStart"/>
      <w:r w:rsidRPr="00045645">
        <w:rPr>
          <w:lang w:val="en-US"/>
        </w:rPr>
        <w:t>регионални</w:t>
      </w:r>
      <w:proofErr w:type="spellEnd"/>
      <w:r w:rsidRPr="00045645">
        <w:rPr>
          <w:lang w:val="en-US"/>
        </w:rPr>
        <w:t xml:space="preserve"> </w:t>
      </w:r>
      <w:proofErr w:type="spellStart"/>
      <w:r w:rsidRPr="00045645">
        <w:rPr>
          <w:lang w:val="en-US"/>
        </w:rPr>
        <w:t>или</w:t>
      </w:r>
      <w:proofErr w:type="spellEnd"/>
      <w:r w:rsidRPr="00045645">
        <w:rPr>
          <w:lang w:val="en-US"/>
        </w:rPr>
        <w:t xml:space="preserve"> </w:t>
      </w:r>
      <w:proofErr w:type="spellStart"/>
      <w:r w:rsidRPr="00045645">
        <w:rPr>
          <w:lang w:val="en-US"/>
        </w:rPr>
        <w:t>магистрални</w:t>
      </w:r>
      <w:proofErr w:type="spellEnd"/>
      <w:r w:rsidRPr="00045645">
        <w:rPr>
          <w:lang w:val="en-US"/>
        </w:rPr>
        <w:t xml:space="preserve"> </w:t>
      </w:r>
      <w:proofErr w:type="spellStart"/>
      <w:r w:rsidRPr="00045645">
        <w:rPr>
          <w:lang w:val="en-US"/>
        </w:rPr>
        <w:t>пут</w:t>
      </w:r>
      <w:proofErr w:type="spellEnd"/>
      <w:r w:rsidRPr="00045645">
        <w:rPr>
          <w:lang w:val="sr-Cyrl-CS"/>
        </w:rPr>
        <w:t xml:space="preserve">. </w:t>
      </w:r>
    </w:p>
    <w:p w:rsidR="00045645" w:rsidRPr="00045645" w:rsidRDefault="00045645" w:rsidP="0099156C">
      <w:pPr>
        <w:ind w:firstLine="720"/>
        <w:jc w:val="both"/>
        <w:rPr>
          <w:lang w:val="sr-Cyrl-CS"/>
        </w:rPr>
      </w:pPr>
      <w:r w:rsidRPr="00045645">
        <w:rPr>
          <w:lang w:val="sr-Cyrl-CS"/>
        </w:rPr>
        <w:t>За зоне изграђених објеката растојање грађевинске линије новог објекта од регулационе линије утврђује се на основу позиција већине већ изграђених објеката, преко 50%.</w:t>
      </w:r>
    </w:p>
    <w:p w:rsidR="00045645" w:rsidRPr="00045645" w:rsidRDefault="00045645" w:rsidP="00045645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045645" w:rsidRPr="00045645" w:rsidRDefault="00045645" w:rsidP="0099156C">
      <w:pPr>
        <w:tabs>
          <w:tab w:val="left" w:pos="2340"/>
        </w:tabs>
        <w:jc w:val="both"/>
        <w:rPr>
          <w:lang w:val="sr-Cyrl-CS"/>
        </w:rPr>
      </w:pPr>
      <w:r w:rsidRPr="00045645">
        <w:rPr>
          <w:lang w:val="sr-Cyrl-CS"/>
        </w:rPr>
        <w:lastRenderedPageBreak/>
        <w:t xml:space="preserve">            Међусобна удаљеност објеката на истој парцели износи најмање </w:t>
      </w:r>
      <w:r w:rsidRPr="00045645">
        <w:rPr>
          <w:b/>
          <w:lang w:val="sr-Cyrl-CS"/>
        </w:rPr>
        <w:t>5,0</w:t>
      </w:r>
      <w:r w:rsidRPr="00045645">
        <w:rPr>
          <w:lang w:val="sr-Cyrl-CS"/>
        </w:rPr>
        <w:t xml:space="preserve"> метара, а за изграђене објекте чије удаљење износи мање од </w:t>
      </w:r>
      <w:r w:rsidRPr="00045645">
        <w:rPr>
          <w:b/>
          <w:lang w:val="sr-Cyrl-CS"/>
        </w:rPr>
        <w:t>4,0</w:t>
      </w:r>
      <w:r w:rsidRPr="00045645">
        <w:rPr>
          <w:lang w:val="sr-Cyrl-CS"/>
        </w:rPr>
        <w:t xml:space="preserve"> метра, не могу на тој страни имати отворе стамбених просторија.</w:t>
      </w:r>
    </w:p>
    <w:p w:rsidR="00045645" w:rsidRPr="00045645" w:rsidRDefault="00045645" w:rsidP="0065571F">
      <w:pPr>
        <w:tabs>
          <w:tab w:val="left" w:pos="2340"/>
        </w:tabs>
        <w:jc w:val="both"/>
        <w:rPr>
          <w:lang w:val="sr-Cyrl-CS"/>
        </w:rPr>
      </w:pPr>
      <w:r w:rsidRPr="00045645">
        <w:rPr>
          <w:lang w:val="sr-Cyrl-CS"/>
        </w:rPr>
        <w:t xml:space="preserve">            Најмање дозвољено растојање основног габарита (без испада) стамбеног објекта и линије суседне грађевинске парцеле износи </w:t>
      </w:r>
      <w:r w:rsidRPr="00045645">
        <w:rPr>
          <w:b/>
          <w:lang w:val="sr-Cyrl-CS"/>
        </w:rPr>
        <w:t>2,0</w:t>
      </w:r>
      <w:r w:rsidRPr="00045645">
        <w:rPr>
          <w:lang w:val="sr-Cyrl-CS"/>
        </w:rPr>
        <w:t xml:space="preserve"> метра, а за изграђене објекте чије је растојање д</w:t>
      </w:r>
      <w:r w:rsidRPr="00045645">
        <w:rPr>
          <w:lang w:val="en-US"/>
        </w:rPr>
        <w:t>o</w:t>
      </w:r>
      <w:r w:rsidRPr="00045645">
        <w:rPr>
          <w:lang w:val="sr-Cyrl-CS"/>
        </w:rPr>
        <w:t xml:space="preserve"> границе грађевинске парцеле мање,  не могу на тој страни имати отворе стамбених просторија.</w:t>
      </w:r>
    </w:p>
    <w:p w:rsidR="00045645" w:rsidRPr="00045645" w:rsidRDefault="00045645" w:rsidP="0065571F">
      <w:pPr>
        <w:tabs>
          <w:tab w:val="left" w:pos="2340"/>
        </w:tabs>
        <w:jc w:val="both"/>
        <w:rPr>
          <w:lang w:val="sr-Cyrl-CS"/>
        </w:rPr>
      </w:pPr>
      <w:r w:rsidRPr="00045645">
        <w:rPr>
          <w:lang w:val="sr-Cyrl-CS"/>
        </w:rPr>
        <w:t xml:space="preserve">             За паркирање возила за објекте свих типова власници обезбеђују простор на сопственој парцели изван површине јавног пута по стандарду паркирања односно гаражирања једно паркинг место на један стан.</w:t>
      </w:r>
    </w:p>
    <w:p w:rsidR="00045645" w:rsidRPr="00045645" w:rsidRDefault="00045645" w:rsidP="00045645">
      <w:pPr>
        <w:tabs>
          <w:tab w:val="left" w:pos="2340"/>
        </w:tabs>
        <w:jc w:val="both"/>
        <w:rPr>
          <w:lang w:val="sr-Cyrl-CS"/>
        </w:rPr>
      </w:pPr>
      <w:r w:rsidRPr="00045645">
        <w:rPr>
          <w:lang w:val="sr-Cyrl-CS"/>
        </w:rPr>
        <w:t xml:space="preserve">            Делатности у стамбеном објекту могу бити до 60% укупне површине. </w:t>
      </w:r>
    </w:p>
    <w:p w:rsidR="00045645" w:rsidRPr="00045645" w:rsidRDefault="00045645" w:rsidP="00045645">
      <w:pPr>
        <w:tabs>
          <w:tab w:val="left" w:pos="2340"/>
        </w:tabs>
        <w:ind w:firstLine="1418"/>
        <w:jc w:val="both"/>
        <w:rPr>
          <w:lang w:val="sr-Cyrl-CS"/>
        </w:rPr>
      </w:pPr>
    </w:p>
    <w:p w:rsidR="00045645" w:rsidRDefault="00045645" w:rsidP="00045645">
      <w:pPr>
        <w:tabs>
          <w:tab w:val="left" w:pos="2340"/>
        </w:tabs>
        <w:jc w:val="both"/>
        <w:rPr>
          <w:b/>
          <w:lang w:val="sr-Cyrl-CS"/>
        </w:rPr>
      </w:pPr>
      <w:r w:rsidRPr="00045645">
        <w:rPr>
          <w:lang w:val="sr-Cyrl-CS"/>
        </w:rPr>
        <w:t xml:space="preserve">            </w:t>
      </w:r>
      <w:r w:rsidRPr="006C3771">
        <w:rPr>
          <w:b/>
          <w:lang w:val="sr-Cyrl-CS"/>
        </w:rPr>
        <w:t>Дозвољене делатности су оне које су еколошки и функционално примерене зони становања и не могу ни на који начин угрожавати основну функцију објеката намењених за становање.</w:t>
      </w:r>
    </w:p>
    <w:p w:rsidR="006C3771" w:rsidRPr="006C3771" w:rsidRDefault="006C3771" w:rsidP="00045645">
      <w:pPr>
        <w:tabs>
          <w:tab w:val="left" w:pos="2340"/>
        </w:tabs>
        <w:jc w:val="both"/>
        <w:rPr>
          <w:b/>
          <w:lang w:val="sr-Cyrl-CS"/>
        </w:rPr>
      </w:pPr>
    </w:p>
    <w:p w:rsidR="00045645" w:rsidRDefault="00045645" w:rsidP="00045645">
      <w:pPr>
        <w:tabs>
          <w:tab w:val="left" w:pos="2340"/>
        </w:tabs>
        <w:jc w:val="both"/>
        <w:rPr>
          <w:lang w:val="sr-Cyrl-CS"/>
        </w:rPr>
      </w:pPr>
    </w:p>
    <w:p w:rsidR="006C3771" w:rsidRPr="006C3771" w:rsidRDefault="006C3771" w:rsidP="00045645">
      <w:pPr>
        <w:tabs>
          <w:tab w:val="left" w:pos="2340"/>
        </w:tabs>
        <w:jc w:val="both"/>
        <w:rPr>
          <w:b/>
          <w:lang w:val="sr-Cyrl-CS"/>
        </w:rPr>
      </w:pPr>
      <w:r w:rsidRPr="006C3771">
        <w:rPr>
          <w:b/>
          <w:lang w:val="sr-Cyrl-CS"/>
        </w:rPr>
        <w:t>ПОСЛОВНИ И КОМЕРЦИЈАЛНИ ОБЈЕКТИ</w:t>
      </w:r>
    </w:p>
    <w:p w:rsidR="006C3771" w:rsidRPr="00045645" w:rsidRDefault="006C3771" w:rsidP="00045645">
      <w:pPr>
        <w:tabs>
          <w:tab w:val="left" w:pos="2340"/>
        </w:tabs>
        <w:jc w:val="both"/>
        <w:rPr>
          <w:lang w:val="sr-Cyrl-CS"/>
        </w:rPr>
      </w:pPr>
    </w:p>
    <w:p w:rsidR="00045645" w:rsidRPr="006C3771" w:rsidRDefault="00045645" w:rsidP="00045645">
      <w:pPr>
        <w:tabs>
          <w:tab w:val="left" w:pos="2340"/>
        </w:tabs>
        <w:jc w:val="both"/>
        <w:rPr>
          <w:b/>
          <w:lang w:val="sr-Cyrl-CS"/>
        </w:rPr>
      </w:pPr>
      <w:r w:rsidRPr="00045645">
        <w:rPr>
          <w:lang w:val="sr-Cyrl-CS"/>
        </w:rPr>
        <w:t xml:space="preserve">             </w:t>
      </w:r>
      <w:r w:rsidRPr="006C3771">
        <w:rPr>
          <w:b/>
          <w:lang w:val="sr-Cyrl-CS"/>
        </w:rPr>
        <w:t xml:space="preserve">За пословне објекте, објекте трговине, занатства, угоститељства и других делатности, еколошки и функционално прихватљивих према свим важећим прописима који регулишу заштиту околине од загађивања, осим </w:t>
      </w:r>
      <w:r w:rsidRPr="006C3771">
        <w:rPr>
          <w:b/>
          <w:lang w:val="en-US"/>
        </w:rPr>
        <w:t>o</w:t>
      </w:r>
      <w:r w:rsidRPr="006C3771">
        <w:rPr>
          <w:b/>
          <w:lang w:val="sr-Cyrl-CS"/>
        </w:rPr>
        <w:t>пштих правила градње, важе горе наведена  правила за минималну величину грађевинске парцеле и урбанистичке показатеље.</w:t>
      </w:r>
    </w:p>
    <w:p w:rsidR="006C3771" w:rsidRPr="00045645" w:rsidRDefault="006C3771" w:rsidP="00045645">
      <w:pPr>
        <w:tabs>
          <w:tab w:val="left" w:pos="2340"/>
        </w:tabs>
        <w:jc w:val="both"/>
        <w:rPr>
          <w:lang w:val="sr-Cyrl-CS"/>
        </w:rPr>
      </w:pPr>
    </w:p>
    <w:p w:rsidR="00045645" w:rsidRDefault="00045645" w:rsidP="00045645">
      <w:p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           У складу са Законом о планирању и изградњи РС на парцели на којој је саграђен или може бити саграђен главни стамбени, пословни или објекат јавне намене, дозвољена је изградња помоћних објеката у функцији главних објеката.</w:t>
      </w:r>
    </w:p>
    <w:p w:rsidR="00045645" w:rsidRPr="00045645" w:rsidRDefault="00045645" w:rsidP="00045645">
      <w:pPr>
        <w:tabs>
          <w:tab w:val="left" w:pos="2340"/>
        </w:tabs>
        <w:jc w:val="both"/>
        <w:rPr>
          <w:lang w:val="sr-Cyrl-CS"/>
        </w:rPr>
      </w:pPr>
    </w:p>
    <w:p w:rsidR="00045645" w:rsidRPr="00045645" w:rsidRDefault="00045645" w:rsidP="0065571F">
      <w:pPr>
        <w:ind w:firstLine="720"/>
        <w:jc w:val="both"/>
        <w:rPr>
          <w:lang w:val="sr-Cyrl-CS"/>
        </w:rPr>
      </w:pPr>
      <w:r w:rsidRPr="00045645">
        <w:rPr>
          <w:lang w:val="sr-Cyrl-CS"/>
        </w:rPr>
        <w:t>Грађевинска парцела је најмања земљишно – просторна јединица на којој се може градити са елементима: регулационом линијом према јавном путу, границама грађевинске парцеле према суседним парцелама и преломним тачкама парцеле утврђене геодетским елементима у хоризонталном смислу.</w:t>
      </w:r>
    </w:p>
    <w:p w:rsidR="00045645" w:rsidRPr="00045645" w:rsidRDefault="00045645" w:rsidP="0065571F">
      <w:pPr>
        <w:ind w:firstLine="720"/>
        <w:jc w:val="both"/>
        <w:rPr>
          <w:lang w:val="sr-Cyrl-CS"/>
        </w:rPr>
      </w:pPr>
      <w:r w:rsidRPr="00045645">
        <w:rPr>
          <w:lang w:val="sr-Cyrl-CS"/>
        </w:rPr>
        <w:t>Грађевинска парцела би требало да има облик правоугаоника или трапеза, са површином која одговара и омогућава изградњу објекта у складу са решењима из Плана, правилима о грађењу и техничким прописима.</w:t>
      </w:r>
    </w:p>
    <w:p w:rsidR="00045645" w:rsidRPr="00045645" w:rsidRDefault="00045645" w:rsidP="00045645">
      <w:pPr>
        <w:ind w:firstLine="720"/>
        <w:jc w:val="both"/>
        <w:rPr>
          <w:lang w:val="sr-Cyrl-CS"/>
        </w:rPr>
      </w:pPr>
      <w:r w:rsidRPr="00045645">
        <w:rPr>
          <w:lang w:val="sr-Cyrl-CS"/>
        </w:rPr>
        <w:t>Грађевинска парцела може се укрупнити парцелацијом, односно препарцелацијом, а према планираној или постојећој изграђености, односно планираној или постојећој намени грађевинксе парцеле.</w:t>
      </w:r>
    </w:p>
    <w:p w:rsidR="00045645" w:rsidRPr="00045645" w:rsidRDefault="00045645" w:rsidP="00045645">
      <w:pPr>
        <w:ind w:firstLine="426"/>
        <w:jc w:val="both"/>
        <w:rPr>
          <w:lang w:val="sr-Cyrl-CS"/>
        </w:rPr>
      </w:pPr>
    </w:p>
    <w:p w:rsidR="00045645" w:rsidRPr="00045645" w:rsidRDefault="00045645" w:rsidP="00045645">
      <w:pPr>
        <w:ind w:firstLine="709"/>
        <w:jc w:val="both"/>
        <w:rPr>
          <w:lang w:val="sr-Cyrl-CS"/>
        </w:rPr>
      </w:pPr>
      <w:r w:rsidRPr="00045645">
        <w:rPr>
          <w:lang w:val="sr-Cyrl-CS"/>
        </w:rPr>
        <w:t>Уколико се ради о пољопривредном земљишту, неопходно је извршити пренамену истог, осим уколико планирана изградња не подлеже пренамени земљишта, односно уколико надлежно Министарство не каже другачије.</w:t>
      </w:r>
    </w:p>
    <w:p w:rsidR="00360B5A" w:rsidRPr="00E85A18" w:rsidRDefault="00360B5A" w:rsidP="00C25C97">
      <w:pPr>
        <w:jc w:val="both"/>
        <w:rPr>
          <w:lang w:val="en-US"/>
        </w:rPr>
      </w:pPr>
    </w:p>
    <w:p w:rsidR="00D61F1C" w:rsidRDefault="00D61F1C" w:rsidP="00716CDB">
      <w:pPr>
        <w:ind w:left="234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Услови </w:t>
      </w:r>
      <w:r w:rsidR="00360B5A">
        <w:rPr>
          <w:b/>
          <w:bCs/>
          <w:lang w:val="sr-Cyrl-CS"/>
        </w:rPr>
        <w:t>за пројектовање и прикључење</w:t>
      </w:r>
      <w:r>
        <w:rPr>
          <w:b/>
          <w:bCs/>
          <w:lang w:val="sr-Cyrl-CS"/>
        </w:rPr>
        <w:t xml:space="preserve"> од </w:t>
      </w:r>
      <w:r w:rsidR="00360B5A">
        <w:rPr>
          <w:b/>
          <w:bCs/>
          <w:lang w:val="sr-Cyrl-CS"/>
        </w:rPr>
        <w:t>имаоца јавних овлашћења</w:t>
      </w:r>
      <w:r>
        <w:rPr>
          <w:b/>
          <w:bCs/>
          <w:lang w:val="sr-Cyrl-CS"/>
        </w:rPr>
        <w:t>:</w:t>
      </w:r>
    </w:p>
    <w:p w:rsidR="00D61F1C" w:rsidRDefault="00D61F1C" w:rsidP="00716CDB">
      <w:pPr>
        <w:ind w:left="2340"/>
        <w:jc w:val="both"/>
      </w:pPr>
    </w:p>
    <w:p w:rsidR="00B41D61" w:rsidRDefault="0008120C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  <w:r w:rsidR="00B41D61">
        <w:rPr>
          <w:lang w:val="sr-Cyrl-CS"/>
        </w:rPr>
        <w:t xml:space="preserve">ЈКП „Водовод“ Владичин Хан број </w:t>
      </w:r>
      <w:r w:rsidR="00045645">
        <w:rPr>
          <w:lang w:val="sr-Cyrl-CS"/>
        </w:rPr>
        <w:t>3</w:t>
      </w:r>
      <w:r w:rsidR="00E85A18">
        <w:rPr>
          <w:lang w:val="en-US"/>
        </w:rPr>
        <w:t>16</w:t>
      </w:r>
      <w:r w:rsidR="00045645">
        <w:rPr>
          <w:lang w:val="sr-Cyrl-CS"/>
        </w:rPr>
        <w:t>0</w:t>
      </w:r>
      <w:r w:rsidR="00E85A18">
        <w:rPr>
          <w:lang w:val="sr-Cyrl-CS"/>
        </w:rPr>
        <w:t xml:space="preserve"> од </w:t>
      </w:r>
      <w:r w:rsidR="00045645">
        <w:rPr>
          <w:lang w:val="sr-Cyrl-CS"/>
        </w:rPr>
        <w:t>26</w:t>
      </w:r>
      <w:r w:rsidR="00E85A18">
        <w:rPr>
          <w:lang w:val="sr-Cyrl-CS"/>
        </w:rPr>
        <w:t>.0</w:t>
      </w:r>
      <w:r w:rsidR="00045645">
        <w:rPr>
          <w:lang w:val="sr-Cyrl-CS"/>
        </w:rPr>
        <w:t>8</w:t>
      </w:r>
      <w:r w:rsidR="00E85A18">
        <w:rPr>
          <w:lang w:val="sr-Cyrl-CS"/>
        </w:rPr>
        <w:t>.201</w:t>
      </w:r>
      <w:r w:rsidR="00E85A18">
        <w:rPr>
          <w:lang w:val="en-US"/>
        </w:rPr>
        <w:t>5</w:t>
      </w:r>
      <w:r w:rsidR="00B41D61"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Телеком Србија </w:t>
      </w:r>
      <w:r w:rsidR="00045645">
        <w:rPr>
          <w:lang w:val="sr-Cyrl-CS"/>
        </w:rPr>
        <w:t>–</w:t>
      </w:r>
      <w:r>
        <w:rPr>
          <w:lang w:val="sr-Cyrl-CS"/>
        </w:rPr>
        <w:t xml:space="preserve"> </w:t>
      </w:r>
      <w:r w:rsidR="00045645">
        <w:rPr>
          <w:lang w:val="sr-Cyrl-CS"/>
        </w:rPr>
        <w:t>Извршна јединица Врање</w:t>
      </w:r>
      <w:r>
        <w:rPr>
          <w:lang w:val="sr-Cyrl-CS"/>
        </w:rPr>
        <w:t>, издат</w:t>
      </w:r>
      <w:r w:rsidR="00353BA8">
        <w:rPr>
          <w:lang w:val="sr-Cyrl-CS"/>
        </w:rPr>
        <w:t>а условна сагласност  број 7151-258895</w:t>
      </w:r>
      <w:r w:rsidR="00E85A18">
        <w:rPr>
          <w:lang w:val="sr-Cyrl-CS"/>
        </w:rPr>
        <w:t xml:space="preserve">/2 од  </w:t>
      </w:r>
      <w:r w:rsidR="00353BA8">
        <w:rPr>
          <w:lang w:val="sr-Cyrl-CS"/>
        </w:rPr>
        <w:t>10.08</w:t>
      </w:r>
      <w:r w:rsidR="00E85A18">
        <w:rPr>
          <w:lang w:val="sr-Cyrl-CS"/>
        </w:rPr>
        <w:t>.2015</w:t>
      </w:r>
      <w:r>
        <w:rPr>
          <w:lang w:val="sr-Cyrl-CS"/>
        </w:rPr>
        <w:t>.године,</w:t>
      </w:r>
    </w:p>
    <w:p w:rsidR="00B41D61" w:rsidRDefault="00B41D61" w:rsidP="00B41D61">
      <w:pPr>
        <w:numPr>
          <w:ilvl w:val="0"/>
          <w:numId w:val="2"/>
        </w:numPr>
        <w:tabs>
          <w:tab w:val="left" w:pos="2340"/>
        </w:tabs>
        <w:jc w:val="both"/>
        <w:rPr>
          <w:lang w:val="sr-Cyrl-CS"/>
        </w:rPr>
      </w:pPr>
      <w:r>
        <w:rPr>
          <w:lang w:val="sr-Cyrl-CS"/>
        </w:rPr>
        <w:t xml:space="preserve"> „Југоисток“ ДОО Електродистрибуција Врање – Сектор за енергетику и инвестиције, служба за инвестиције и основна средства Врање, број  </w:t>
      </w:r>
      <w:r w:rsidR="00353BA8">
        <w:rPr>
          <w:lang w:val="sr-Cyrl-CS"/>
        </w:rPr>
        <w:t>29054</w:t>
      </w:r>
      <w:r>
        <w:rPr>
          <w:lang w:val="en-US"/>
        </w:rPr>
        <w:t xml:space="preserve">/2 </w:t>
      </w:r>
      <w:r w:rsidR="00E85A18">
        <w:rPr>
          <w:lang w:val="sr-Cyrl-CS"/>
        </w:rPr>
        <w:t xml:space="preserve">од  </w:t>
      </w:r>
      <w:r w:rsidR="00353BA8">
        <w:rPr>
          <w:lang w:val="sr-Cyrl-CS"/>
        </w:rPr>
        <w:t>28.08</w:t>
      </w:r>
      <w:r w:rsidR="00E85A18">
        <w:rPr>
          <w:lang w:val="sr-Cyrl-CS"/>
        </w:rPr>
        <w:t>.2015</w:t>
      </w:r>
      <w:r>
        <w:rPr>
          <w:lang w:val="sr-Cyrl-CS"/>
        </w:rPr>
        <w:t>.године.</w:t>
      </w:r>
    </w:p>
    <w:p w:rsidR="00F61CDA" w:rsidRPr="00F61CDA" w:rsidRDefault="00353BA8" w:rsidP="00F61CDA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Одговор-услови бр. 501-20/2015-04 издати од стране Службе за заштиту животне средине Владичин Хан.</w:t>
      </w:r>
    </w:p>
    <w:p w:rsidR="00FD279C" w:rsidRPr="00C21169" w:rsidRDefault="00FD279C" w:rsidP="00B41D61">
      <w:pPr>
        <w:tabs>
          <w:tab w:val="left" w:pos="2340"/>
        </w:tabs>
        <w:ind w:left="2340"/>
        <w:jc w:val="both"/>
        <w:rPr>
          <w:lang w:val="sr-Cyrl-CS"/>
        </w:rPr>
      </w:pPr>
    </w:p>
    <w:p w:rsidR="00360B5A" w:rsidRPr="00716CDB" w:rsidRDefault="00D61F1C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Сви напред побројани услови саставни су део </w:t>
      </w:r>
      <w:r w:rsidR="00360B5A">
        <w:rPr>
          <w:lang w:val="sr-Cyrl-CS"/>
        </w:rPr>
        <w:t>локацијских услова</w:t>
      </w:r>
      <w:r>
        <w:rPr>
          <w:lang w:val="sr-Cyrl-CS"/>
        </w:rPr>
        <w:t xml:space="preserve"> и морају бити испоштовани по сваком наводу приликом пројектовања  и извођења радова. За све настале штете, због непоштовања</w:t>
      </w:r>
      <w:r w:rsidR="00360B5A">
        <w:rPr>
          <w:lang w:val="sr-Cyrl-CS"/>
        </w:rPr>
        <w:t xml:space="preserve"> неког од издатих услова</w:t>
      </w:r>
      <w:r>
        <w:rPr>
          <w:lang w:val="sr-Cyrl-CS"/>
        </w:rPr>
        <w:t xml:space="preserve"> од стране јавних предузећа, трошкове сноси инвеститор.</w:t>
      </w:r>
    </w:p>
    <w:p w:rsidR="00057528" w:rsidRPr="00057528" w:rsidRDefault="00057528" w:rsidP="007C21F5">
      <w:pPr>
        <w:rPr>
          <w:b/>
          <w:lang w:val="sr-Cyrl-CS"/>
        </w:rPr>
      </w:pPr>
    </w:p>
    <w:p w:rsidR="00716CDB" w:rsidRDefault="00716CDB" w:rsidP="00325752">
      <w:pPr>
        <w:jc w:val="center"/>
        <w:rPr>
          <w:b/>
          <w:lang w:val="sr-Cyrl-CS"/>
        </w:rPr>
      </w:pPr>
      <w:r w:rsidRPr="00724603">
        <w:rPr>
          <w:b/>
          <w:lang w:val="sr-Cyrl-CS"/>
        </w:rPr>
        <w:t>ПОСЕБНИ УСЛОВИ:</w:t>
      </w:r>
    </w:p>
    <w:p w:rsidR="00716CDB" w:rsidRDefault="00716CDB" w:rsidP="00716CDB">
      <w:pPr>
        <w:jc w:val="both"/>
        <w:rPr>
          <w:lang w:val="sr-Cyrl-CS"/>
        </w:rPr>
      </w:pPr>
    </w:p>
    <w:p w:rsidR="00BD5B8E" w:rsidRDefault="00716CDB" w:rsidP="00BD5B8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Инвеститор је дужан да приликом извођења радова не оштети суседне објекте, а ако дође до оштећења  да евентуалну штету надокнади. </w:t>
      </w:r>
    </w:p>
    <w:p w:rsidR="00057528" w:rsidRDefault="00057528" w:rsidP="00BD5B8E">
      <w:pPr>
        <w:ind w:firstLine="720"/>
        <w:jc w:val="both"/>
        <w:rPr>
          <w:lang w:val="sr-Cyrl-CS"/>
        </w:rPr>
      </w:pPr>
    </w:p>
    <w:p w:rsidR="00057528" w:rsidRPr="0065571F" w:rsidRDefault="00716CDB" w:rsidP="00E85A18">
      <w:pPr>
        <w:ind w:firstLine="720"/>
        <w:jc w:val="both"/>
        <w:rPr>
          <w:lang w:val="en-US"/>
        </w:rPr>
      </w:pPr>
      <w:r w:rsidRPr="0065571F">
        <w:rPr>
          <w:lang w:val="sr-Cyrl-CS"/>
        </w:rPr>
        <w:t>Инвеститор је у обавези да изради техничку документацију</w:t>
      </w:r>
      <w:r w:rsidR="00BD5B8E" w:rsidRPr="0065571F">
        <w:rPr>
          <w:lang w:val="sr-Cyrl-CS"/>
        </w:rPr>
        <w:t>-пројекат за грађевинску дозволу</w:t>
      </w:r>
      <w:r w:rsidRPr="0065571F">
        <w:rPr>
          <w:lang w:val="sr-Cyrl-CS"/>
        </w:rPr>
        <w:t xml:space="preserve">  у складу са </w:t>
      </w:r>
      <w:r w:rsidR="00BD5B8E" w:rsidRPr="0065571F">
        <w:rPr>
          <w:lang w:val="sr-Cyrl-CS"/>
        </w:rPr>
        <w:t>Законом</w:t>
      </w:r>
      <w:r w:rsidRPr="0065571F">
        <w:rPr>
          <w:lang w:val="sr-Cyrl-CS"/>
        </w:rPr>
        <w:t xml:space="preserve"> о планирању и изградњи</w:t>
      </w:r>
      <w:r w:rsidR="00BD5B8E" w:rsidRPr="0065571F">
        <w:rPr>
          <w:lang w:val="sr-Cyrl-CS"/>
        </w:rPr>
        <w:t xml:space="preserve"> РС</w:t>
      </w:r>
      <w:r w:rsidRPr="0065571F">
        <w:rPr>
          <w:lang w:val="sr-Cyrl-CS"/>
        </w:rPr>
        <w:t xml:space="preserve"> („Сл. Гласник РС“, број 72/09,</w:t>
      </w:r>
      <w:r w:rsidR="006D474C" w:rsidRPr="0065571F">
        <w:rPr>
          <w:lang w:val="sr-Cyrl-CS"/>
        </w:rPr>
        <w:t xml:space="preserve"> </w:t>
      </w:r>
      <w:r w:rsidRPr="0065571F">
        <w:rPr>
          <w:lang w:val="sr-Cyrl-CS"/>
        </w:rPr>
        <w:t>81/09</w:t>
      </w:r>
      <w:r w:rsidR="006D474C" w:rsidRPr="0065571F">
        <w:rPr>
          <w:lang w:val="sr-Cyrl-CS"/>
        </w:rPr>
        <w:t xml:space="preserve">, </w:t>
      </w:r>
      <w:r w:rsidR="00BD5B8E" w:rsidRPr="0065571F">
        <w:rPr>
          <w:lang w:val="sr-Cyrl-CS"/>
        </w:rPr>
        <w:t xml:space="preserve">24/2011, </w:t>
      </w:r>
      <w:r w:rsidR="00650DF0" w:rsidRPr="0065571F">
        <w:rPr>
          <w:lang w:val="sr-Cyrl-CS"/>
        </w:rPr>
        <w:t>121/2012</w:t>
      </w:r>
      <w:r w:rsidR="00BD5B8E" w:rsidRPr="0065571F">
        <w:rPr>
          <w:lang w:val="sr-Cyrl-CS"/>
        </w:rPr>
        <w:t>, 132/2014 и 145/2014</w:t>
      </w:r>
      <w:r w:rsidRPr="0065571F">
        <w:rPr>
          <w:lang w:val="sr-Cyrl-CS"/>
        </w:rPr>
        <w:t>)</w:t>
      </w:r>
      <w:r w:rsidR="00BD5B8E" w:rsidRPr="0065571F">
        <w:rPr>
          <w:lang w:val="sr-Cyrl-CS"/>
        </w:rPr>
        <w:t xml:space="preserve"> и Правилником којим се уређује садржина техничке документације</w:t>
      </w:r>
      <w:r w:rsidRPr="0065571F">
        <w:rPr>
          <w:lang w:val="sr-Cyrl-CS"/>
        </w:rPr>
        <w:t>.</w:t>
      </w:r>
    </w:p>
    <w:p w:rsidR="00677501" w:rsidRPr="0065571F" w:rsidRDefault="00677501" w:rsidP="00E85A18">
      <w:pPr>
        <w:ind w:firstLine="720"/>
        <w:jc w:val="both"/>
        <w:rPr>
          <w:lang w:val="en-US"/>
        </w:rPr>
      </w:pPr>
    </w:p>
    <w:p w:rsidR="00C21169" w:rsidRPr="0065571F" w:rsidRDefault="000905E2" w:rsidP="00E613EA">
      <w:pPr>
        <w:ind w:firstLine="720"/>
        <w:jc w:val="both"/>
        <w:rPr>
          <w:lang w:val="sr-Cyrl-CS"/>
        </w:rPr>
      </w:pPr>
      <w:r w:rsidRPr="0065571F">
        <w:rPr>
          <w:lang w:val="sr-Cyrl-CS"/>
        </w:rPr>
        <w:t>Пројекат за грађевинску дозволу</w:t>
      </w:r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зависно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од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врсте</w:t>
      </w:r>
      <w:proofErr w:type="spellEnd"/>
      <w:r w:rsidR="00650DF0" w:rsidRPr="0065571F">
        <w:rPr>
          <w:lang w:val="en-US"/>
        </w:rPr>
        <w:t xml:space="preserve"> и </w:t>
      </w:r>
      <w:proofErr w:type="spellStart"/>
      <w:r w:rsidR="00650DF0" w:rsidRPr="0065571F">
        <w:rPr>
          <w:lang w:val="en-US"/>
        </w:rPr>
        <w:t>намене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објекта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садржи</w:t>
      </w:r>
      <w:proofErr w:type="spellEnd"/>
      <w:r w:rsidR="00650DF0" w:rsidRPr="0065571F">
        <w:rPr>
          <w:lang w:val="en-US"/>
        </w:rPr>
        <w:t xml:space="preserve"> и </w:t>
      </w:r>
      <w:proofErr w:type="spellStart"/>
      <w:r w:rsidR="00650DF0" w:rsidRPr="0065571F">
        <w:rPr>
          <w:lang w:val="en-US"/>
        </w:rPr>
        <w:t>пројекат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заштите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од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пожара</w:t>
      </w:r>
      <w:proofErr w:type="spellEnd"/>
      <w:r w:rsidR="00650DF0" w:rsidRPr="0065571F">
        <w:rPr>
          <w:lang w:val="en-US"/>
        </w:rPr>
        <w:t xml:space="preserve">, </w:t>
      </w:r>
      <w:proofErr w:type="spellStart"/>
      <w:r w:rsidR="00650DF0" w:rsidRPr="0065571F">
        <w:rPr>
          <w:lang w:val="en-US"/>
        </w:rPr>
        <w:t>односно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пројекат</w:t>
      </w:r>
      <w:proofErr w:type="spellEnd"/>
      <w:r w:rsidR="00650DF0" w:rsidRPr="0065571F">
        <w:rPr>
          <w:lang w:val="en-US"/>
        </w:rPr>
        <w:t xml:space="preserve"> </w:t>
      </w:r>
      <w:proofErr w:type="spellStart"/>
      <w:r w:rsidR="00650DF0" w:rsidRPr="0065571F">
        <w:rPr>
          <w:lang w:val="en-US"/>
        </w:rPr>
        <w:t>лифта</w:t>
      </w:r>
      <w:proofErr w:type="spellEnd"/>
      <w:r w:rsidR="00650DF0" w:rsidRPr="0065571F">
        <w:rPr>
          <w:lang w:val="en-US"/>
        </w:rPr>
        <w:t xml:space="preserve"> и </w:t>
      </w:r>
      <w:proofErr w:type="spellStart"/>
      <w:r w:rsidR="00650DF0" w:rsidRPr="0065571F">
        <w:rPr>
          <w:lang w:val="en-US"/>
        </w:rPr>
        <w:t>ескалатора</w:t>
      </w:r>
      <w:proofErr w:type="spellEnd"/>
      <w:r w:rsidR="00650DF0" w:rsidRPr="0065571F">
        <w:rPr>
          <w:lang w:val="en-US"/>
        </w:rPr>
        <w:t xml:space="preserve">. </w:t>
      </w:r>
    </w:p>
    <w:p w:rsidR="00E613EA" w:rsidRPr="0065571F" w:rsidRDefault="00E613EA" w:rsidP="00E613EA">
      <w:pPr>
        <w:ind w:firstLine="720"/>
        <w:jc w:val="both"/>
        <w:rPr>
          <w:lang w:val="sr-Cyrl-CS"/>
        </w:rPr>
      </w:pPr>
    </w:p>
    <w:p w:rsidR="00716CDB" w:rsidRDefault="000905E2" w:rsidP="00E613EA">
      <w:pPr>
        <w:ind w:firstLine="720"/>
        <w:jc w:val="both"/>
        <w:rPr>
          <w:lang w:val="sr-Cyrl-CS"/>
        </w:rPr>
      </w:pPr>
      <w:proofErr w:type="spellStart"/>
      <w:r w:rsidRPr="0065571F">
        <w:t>Пре</w:t>
      </w:r>
      <w:proofErr w:type="spellEnd"/>
      <w:r w:rsidRPr="0065571F">
        <w:t xml:space="preserve"> </w:t>
      </w:r>
      <w:proofErr w:type="spellStart"/>
      <w:r w:rsidRPr="0065571F">
        <w:t>издавања</w:t>
      </w:r>
      <w:proofErr w:type="spellEnd"/>
      <w:r w:rsidRPr="0065571F">
        <w:t xml:space="preserve"> </w:t>
      </w:r>
      <w:r w:rsidRPr="0065571F">
        <w:rPr>
          <w:lang w:val="sr-Cyrl-CS"/>
        </w:rPr>
        <w:t>г</w:t>
      </w:r>
      <w:proofErr w:type="spellStart"/>
      <w:r w:rsidR="00C21169" w:rsidRPr="0065571F">
        <w:t>рађевинске</w:t>
      </w:r>
      <w:proofErr w:type="spellEnd"/>
      <w:r w:rsidR="00C21169" w:rsidRPr="0065571F">
        <w:t xml:space="preserve"> </w:t>
      </w:r>
      <w:proofErr w:type="spellStart"/>
      <w:r w:rsidR="00C21169" w:rsidRPr="0065571F">
        <w:t>дозволе</w:t>
      </w:r>
      <w:proofErr w:type="spellEnd"/>
      <w:r w:rsidR="00C21169" w:rsidRPr="0065571F">
        <w:t xml:space="preserve"> </w:t>
      </w:r>
      <w:proofErr w:type="spellStart"/>
      <w:r w:rsidR="00C21169" w:rsidRPr="0065571F">
        <w:t>неопходно</w:t>
      </w:r>
      <w:proofErr w:type="spellEnd"/>
      <w:r w:rsidR="00C21169" w:rsidRPr="0065571F">
        <w:t xml:space="preserve"> </w:t>
      </w:r>
      <w:proofErr w:type="spellStart"/>
      <w:proofErr w:type="gramStart"/>
      <w:r w:rsidR="00C21169" w:rsidRPr="0065571F">
        <w:t>је</w:t>
      </w:r>
      <w:proofErr w:type="spellEnd"/>
      <w:r w:rsidR="00C21169" w:rsidRPr="0065571F">
        <w:t xml:space="preserve">  </w:t>
      </w:r>
      <w:proofErr w:type="spellStart"/>
      <w:r w:rsidR="00C21169" w:rsidRPr="0065571F">
        <w:t>извршити</w:t>
      </w:r>
      <w:proofErr w:type="spellEnd"/>
      <w:proofErr w:type="gramEnd"/>
      <w:r w:rsidR="00C21169" w:rsidRPr="0065571F">
        <w:t xml:space="preserve">  </w:t>
      </w:r>
      <w:proofErr w:type="spellStart"/>
      <w:r w:rsidR="00C21169" w:rsidRPr="0065571F">
        <w:t>пренамену</w:t>
      </w:r>
      <w:proofErr w:type="spellEnd"/>
      <w:r w:rsidR="00C21169" w:rsidRPr="0065571F">
        <w:t xml:space="preserve"> </w:t>
      </w:r>
      <w:proofErr w:type="spellStart"/>
      <w:r w:rsidR="00C21169" w:rsidRPr="0065571F">
        <w:t>земљишта</w:t>
      </w:r>
      <w:proofErr w:type="spellEnd"/>
      <w:r w:rsidR="00C21169" w:rsidRPr="0065571F">
        <w:rPr>
          <w:lang w:val="sr-Cyrl-CS"/>
        </w:rPr>
        <w:t xml:space="preserve"> </w:t>
      </w:r>
      <w:r w:rsidRPr="0065571F">
        <w:rPr>
          <w:lang w:val="sr-Cyrl-CS"/>
        </w:rPr>
        <w:t xml:space="preserve">уколико је то потребно, </w:t>
      </w:r>
      <w:r w:rsidR="00C21169" w:rsidRPr="0065571F">
        <w:rPr>
          <w:lang w:val="sr-Cyrl-CS"/>
        </w:rPr>
        <w:t xml:space="preserve">прибавити </w:t>
      </w:r>
      <w:proofErr w:type="spellStart"/>
      <w:r w:rsidR="00C21169" w:rsidRPr="0065571F">
        <w:t>Решење</w:t>
      </w:r>
      <w:proofErr w:type="spellEnd"/>
      <w:r w:rsidR="00C21169" w:rsidRPr="0065571F">
        <w:t xml:space="preserve"> о </w:t>
      </w:r>
      <w:proofErr w:type="spellStart"/>
      <w:r w:rsidR="00C21169" w:rsidRPr="0065571F">
        <w:t>потреби</w:t>
      </w:r>
      <w:proofErr w:type="spellEnd"/>
      <w:r w:rsidR="00C21169" w:rsidRPr="0065571F">
        <w:t xml:space="preserve"> </w:t>
      </w:r>
      <w:proofErr w:type="spellStart"/>
      <w:r w:rsidR="00C21169" w:rsidRPr="0065571F">
        <w:t>израде</w:t>
      </w:r>
      <w:proofErr w:type="spellEnd"/>
      <w:r w:rsidR="00C21169" w:rsidRPr="0065571F">
        <w:t xml:space="preserve"> </w:t>
      </w:r>
      <w:proofErr w:type="spellStart"/>
      <w:r w:rsidR="00C21169" w:rsidRPr="0065571F">
        <w:t>процене</w:t>
      </w:r>
      <w:proofErr w:type="spellEnd"/>
      <w:r w:rsidR="00C21169" w:rsidRPr="0065571F">
        <w:t xml:space="preserve"> </w:t>
      </w:r>
      <w:proofErr w:type="spellStart"/>
      <w:r w:rsidR="00C21169" w:rsidRPr="0065571F">
        <w:t>утицаја</w:t>
      </w:r>
      <w:proofErr w:type="spellEnd"/>
      <w:r w:rsidR="00C21169" w:rsidRPr="0065571F">
        <w:t xml:space="preserve"> на </w:t>
      </w:r>
      <w:proofErr w:type="spellStart"/>
      <w:r w:rsidR="00C21169" w:rsidRPr="0065571F">
        <w:t>животну</w:t>
      </w:r>
      <w:proofErr w:type="spellEnd"/>
      <w:r w:rsidR="00C21169" w:rsidRPr="0065571F">
        <w:t xml:space="preserve"> </w:t>
      </w:r>
      <w:proofErr w:type="spellStart"/>
      <w:r w:rsidR="00C21169" w:rsidRPr="0065571F">
        <w:t>средину</w:t>
      </w:r>
      <w:proofErr w:type="spellEnd"/>
      <w:r w:rsidR="00C21169" w:rsidRPr="0065571F">
        <w:t xml:space="preserve">, </w:t>
      </w:r>
      <w:proofErr w:type="spellStart"/>
      <w:r w:rsidR="00C21169" w:rsidRPr="0065571F">
        <w:t>односно</w:t>
      </w:r>
      <w:proofErr w:type="spellEnd"/>
      <w:r w:rsidR="00C21169" w:rsidRPr="0065571F">
        <w:t xml:space="preserve"> </w:t>
      </w:r>
      <w:proofErr w:type="spellStart"/>
      <w:r w:rsidR="00C21169" w:rsidRPr="0065571F">
        <w:t>процену</w:t>
      </w:r>
      <w:proofErr w:type="spellEnd"/>
      <w:r w:rsidR="00C21169" w:rsidRPr="0065571F">
        <w:t xml:space="preserve"> </w:t>
      </w:r>
      <w:proofErr w:type="spellStart"/>
      <w:r w:rsidR="00C21169" w:rsidRPr="0065571F">
        <w:t>утицаја</w:t>
      </w:r>
      <w:proofErr w:type="spellEnd"/>
      <w:r w:rsidR="00C21169" w:rsidRPr="0065571F">
        <w:t xml:space="preserve"> на </w:t>
      </w:r>
      <w:proofErr w:type="spellStart"/>
      <w:r w:rsidR="00C21169" w:rsidRPr="0065571F">
        <w:t>животну</w:t>
      </w:r>
      <w:proofErr w:type="spellEnd"/>
      <w:r w:rsidR="00C21169" w:rsidRPr="0065571F">
        <w:t xml:space="preserve"> </w:t>
      </w:r>
      <w:proofErr w:type="spellStart"/>
      <w:r w:rsidR="00C21169" w:rsidRPr="0065571F">
        <w:t>средину</w:t>
      </w:r>
      <w:proofErr w:type="spellEnd"/>
      <w:r w:rsidR="00C21169" w:rsidRPr="0065571F">
        <w:t xml:space="preserve"> </w:t>
      </w:r>
      <w:proofErr w:type="spellStart"/>
      <w:r w:rsidR="00C21169" w:rsidRPr="0065571F">
        <w:t>уколико</w:t>
      </w:r>
      <w:proofErr w:type="spellEnd"/>
      <w:r w:rsidR="00C21169" w:rsidRPr="0065571F">
        <w:t xml:space="preserve"> се </w:t>
      </w:r>
      <w:proofErr w:type="spellStart"/>
      <w:r w:rsidR="00C21169" w:rsidRPr="0065571F">
        <w:t>Решењем</w:t>
      </w:r>
      <w:proofErr w:type="spellEnd"/>
      <w:r w:rsidR="00C21169" w:rsidRPr="0065571F">
        <w:t xml:space="preserve"> </w:t>
      </w:r>
      <w:proofErr w:type="spellStart"/>
      <w:r w:rsidR="00C21169" w:rsidRPr="0065571F">
        <w:t>утврди</w:t>
      </w:r>
      <w:proofErr w:type="spellEnd"/>
      <w:r w:rsidR="00C21169" w:rsidRPr="0065571F">
        <w:t xml:space="preserve"> </w:t>
      </w:r>
      <w:proofErr w:type="spellStart"/>
      <w:r w:rsidR="00C21169" w:rsidRPr="0065571F">
        <w:t>неопходност</w:t>
      </w:r>
      <w:proofErr w:type="spellEnd"/>
      <w:r w:rsidR="00C21169" w:rsidRPr="0065571F">
        <w:t xml:space="preserve"> </w:t>
      </w:r>
      <w:proofErr w:type="spellStart"/>
      <w:r w:rsidR="00C21169" w:rsidRPr="0065571F">
        <w:t>исте</w:t>
      </w:r>
      <w:proofErr w:type="spellEnd"/>
      <w:r w:rsidRPr="0065571F">
        <w:rPr>
          <w:lang w:val="sr-Cyrl-CS"/>
        </w:rPr>
        <w:t xml:space="preserve"> и доставити доказе о регулисању правно-имовинских односа</w:t>
      </w:r>
      <w:r w:rsidR="00C21169" w:rsidRPr="0065571F">
        <w:t>.</w:t>
      </w:r>
    </w:p>
    <w:p w:rsidR="0065571F" w:rsidRPr="0065571F" w:rsidRDefault="0065571F" w:rsidP="00E613EA">
      <w:pPr>
        <w:ind w:firstLine="720"/>
        <w:jc w:val="both"/>
        <w:rPr>
          <w:lang w:val="sr-Cyrl-CS"/>
        </w:rPr>
      </w:pPr>
    </w:p>
    <w:p w:rsidR="000905E2" w:rsidRPr="0065571F" w:rsidRDefault="00716CDB" w:rsidP="000905E2">
      <w:pPr>
        <w:ind w:firstLine="720"/>
        <w:jc w:val="both"/>
        <w:rPr>
          <w:lang w:val="sr-Cyrl-CS"/>
        </w:rPr>
      </w:pPr>
      <w:r w:rsidRPr="0065571F">
        <w:rPr>
          <w:lang w:val="sr-Cyrl-CS"/>
        </w:rPr>
        <w:t xml:space="preserve">Инвеститор је у обавези да прибави техничку документацију и да се посебним писменим захтевом обрати овом одељењу у циљу издавања грађевинске дозволе у складу са чланом 135. </w:t>
      </w:r>
      <w:r w:rsidR="000905E2" w:rsidRPr="0065571F">
        <w:rPr>
          <w:lang w:val="sr-Cyrl-CS"/>
        </w:rPr>
        <w:t>Закона о планирању и изградњи РС</w:t>
      </w:r>
      <w:r w:rsidRPr="0065571F">
        <w:rPr>
          <w:lang w:val="sr-Cyrl-CS"/>
        </w:rPr>
        <w:t xml:space="preserve"> („Сл. Гласник РС“, број 72/09,</w:t>
      </w:r>
      <w:r w:rsidR="006D474C" w:rsidRPr="0065571F">
        <w:rPr>
          <w:lang w:val="sr-Cyrl-CS"/>
        </w:rPr>
        <w:t xml:space="preserve"> </w:t>
      </w:r>
      <w:r w:rsidRPr="0065571F">
        <w:rPr>
          <w:lang w:val="sr-Cyrl-CS"/>
        </w:rPr>
        <w:t>81/09</w:t>
      </w:r>
      <w:r w:rsidR="006D474C" w:rsidRPr="0065571F">
        <w:rPr>
          <w:lang w:val="sr-Cyrl-CS"/>
        </w:rPr>
        <w:t xml:space="preserve">, </w:t>
      </w:r>
      <w:r w:rsidR="000905E2" w:rsidRPr="0065571F">
        <w:rPr>
          <w:lang w:val="sr-Cyrl-CS"/>
        </w:rPr>
        <w:t xml:space="preserve">24/2011, </w:t>
      </w:r>
      <w:r w:rsidR="00650DF0" w:rsidRPr="0065571F">
        <w:rPr>
          <w:lang w:val="sr-Cyrl-CS"/>
        </w:rPr>
        <w:t>121/2012</w:t>
      </w:r>
      <w:r w:rsidR="000905E2" w:rsidRPr="0065571F">
        <w:rPr>
          <w:lang w:val="sr-Cyrl-CS"/>
        </w:rPr>
        <w:t>, 132/2014 и 145/2014</w:t>
      </w:r>
      <w:r w:rsidRPr="0065571F">
        <w:rPr>
          <w:lang w:val="sr-Cyrl-CS"/>
        </w:rPr>
        <w:t>).</w:t>
      </w:r>
    </w:p>
    <w:p w:rsidR="00057528" w:rsidRPr="00057528" w:rsidRDefault="00042CF2" w:rsidP="00057528">
      <w:pPr>
        <w:pStyle w:val="TEKST"/>
        <w:rPr>
          <w:lang w:val="sr-Cyrl-CS"/>
        </w:rPr>
      </w:pPr>
      <w:r>
        <w:rPr>
          <w:lang w:val="sr-Cyrl-CS"/>
        </w:rPr>
        <w:t>Л</w:t>
      </w:r>
      <w:r w:rsidR="000905E2">
        <w:rPr>
          <w:lang w:val="sr-Cyrl-CS"/>
        </w:rPr>
        <w:t>окацијски услови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>важе</w:t>
      </w:r>
      <w:r w:rsidR="00716CDB">
        <w:rPr>
          <w:lang w:val="sr-Cyrl-CS"/>
        </w:rPr>
        <w:t xml:space="preserve"> </w:t>
      </w:r>
      <w:r w:rsidR="000905E2">
        <w:rPr>
          <w:b/>
          <w:lang w:val="sr-Cyrl-CS"/>
        </w:rPr>
        <w:t>12 месеци</w:t>
      </w:r>
      <w:r w:rsidR="00716CDB">
        <w:rPr>
          <w:lang w:val="sr-Cyrl-CS"/>
        </w:rPr>
        <w:t xml:space="preserve"> </w:t>
      </w:r>
      <w:proofErr w:type="spellStart"/>
      <w:r w:rsidR="000905E2" w:rsidRPr="001612BF">
        <w:t>од</w:t>
      </w:r>
      <w:proofErr w:type="spellEnd"/>
      <w:r w:rsidR="000905E2" w:rsidRPr="001612BF">
        <w:t xml:space="preserve"> </w:t>
      </w:r>
      <w:proofErr w:type="spellStart"/>
      <w:r w:rsidR="000905E2" w:rsidRPr="001612BF">
        <w:t>дана</w:t>
      </w:r>
      <w:proofErr w:type="spellEnd"/>
      <w:r w:rsidR="000905E2" w:rsidRPr="001612BF">
        <w:t xml:space="preserve"> </w:t>
      </w:r>
      <w:proofErr w:type="spellStart"/>
      <w:r w:rsidR="000905E2" w:rsidRPr="001612BF">
        <w:t>издавања</w:t>
      </w:r>
      <w:proofErr w:type="spellEnd"/>
      <w:r w:rsidR="000905E2" w:rsidRPr="001612BF">
        <w:t xml:space="preserve"> </w:t>
      </w:r>
      <w:proofErr w:type="spellStart"/>
      <w:r w:rsidR="000905E2" w:rsidRPr="001612BF">
        <w:t>или</w:t>
      </w:r>
      <w:proofErr w:type="spellEnd"/>
      <w:r w:rsidR="000905E2" w:rsidRPr="001612BF">
        <w:t xml:space="preserve"> </w:t>
      </w:r>
      <w:proofErr w:type="spellStart"/>
      <w:r w:rsidR="000905E2" w:rsidRPr="001612BF">
        <w:t>до</w:t>
      </w:r>
      <w:proofErr w:type="spellEnd"/>
      <w:r w:rsidR="000905E2" w:rsidRPr="001612BF">
        <w:t xml:space="preserve"> </w:t>
      </w:r>
      <w:proofErr w:type="spellStart"/>
      <w:r w:rsidR="000905E2" w:rsidRPr="001612BF">
        <w:t>истека</w:t>
      </w:r>
      <w:proofErr w:type="spellEnd"/>
      <w:r w:rsidR="000905E2" w:rsidRPr="001612BF">
        <w:t xml:space="preserve"> </w:t>
      </w:r>
      <w:proofErr w:type="spellStart"/>
      <w:r w:rsidR="000905E2" w:rsidRPr="001612BF">
        <w:t>важења</w:t>
      </w:r>
      <w:proofErr w:type="spellEnd"/>
      <w:r w:rsidR="000905E2" w:rsidRPr="001612BF">
        <w:t xml:space="preserve"> </w:t>
      </w:r>
      <w:proofErr w:type="spellStart"/>
      <w:r w:rsidR="000905E2" w:rsidRPr="001612BF">
        <w:t>грађевинске</w:t>
      </w:r>
      <w:proofErr w:type="spellEnd"/>
      <w:r w:rsidR="000905E2" w:rsidRPr="001612BF">
        <w:t xml:space="preserve"> </w:t>
      </w:r>
      <w:proofErr w:type="spellStart"/>
      <w:r w:rsidR="000905E2" w:rsidRPr="001612BF">
        <w:t>дозволе</w:t>
      </w:r>
      <w:proofErr w:type="spellEnd"/>
      <w:r w:rsidR="000905E2" w:rsidRPr="001612BF">
        <w:t xml:space="preserve"> </w:t>
      </w:r>
      <w:proofErr w:type="spellStart"/>
      <w:r w:rsidR="000905E2" w:rsidRPr="001612BF">
        <w:t>издате</w:t>
      </w:r>
      <w:proofErr w:type="spellEnd"/>
      <w:r w:rsidR="000905E2" w:rsidRPr="001612BF">
        <w:t xml:space="preserve"> у </w:t>
      </w:r>
      <w:proofErr w:type="spellStart"/>
      <w:r w:rsidR="000905E2" w:rsidRPr="001612BF">
        <w:t>складу</w:t>
      </w:r>
      <w:proofErr w:type="spellEnd"/>
      <w:r w:rsidR="000905E2" w:rsidRPr="001612BF">
        <w:t xml:space="preserve"> </w:t>
      </w:r>
      <w:proofErr w:type="spellStart"/>
      <w:r w:rsidR="000905E2" w:rsidRPr="001612BF">
        <w:t>са</w:t>
      </w:r>
      <w:proofErr w:type="spellEnd"/>
      <w:r w:rsidR="000905E2" w:rsidRPr="001612BF">
        <w:t xml:space="preserve"> </w:t>
      </w:r>
      <w:proofErr w:type="spellStart"/>
      <w:r w:rsidR="000905E2" w:rsidRPr="001612BF">
        <w:t>тим</w:t>
      </w:r>
      <w:proofErr w:type="spellEnd"/>
      <w:r w:rsidR="000905E2" w:rsidRPr="001612BF">
        <w:t xml:space="preserve"> </w:t>
      </w:r>
      <w:proofErr w:type="spellStart"/>
      <w:r w:rsidR="000905E2" w:rsidRPr="001612BF">
        <w:t>условима</w:t>
      </w:r>
      <w:proofErr w:type="spellEnd"/>
      <w:r w:rsidR="000905E2" w:rsidRPr="001612BF">
        <w:t xml:space="preserve">,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катастарску</w:t>
      </w:r>
      <w:proofErr w:type="spellEnd"/>
      <w:r w:rsidR="000905E2" w:rsidRPr="001612BF">
        <w:t xml:space="preserve"> </w:t>
      </w:r>
      <w:proofErr w:type="spellStart"/>
      <w:r w:rsidR="000905E2" w:rsidRPr="001612BF">
        <w:t>парцелу</w:t>
      </w:r>
      <w:proofErr w:type="spellEnd"/>
      <w:r w:rsidR="000905E2" w:rsidRPr="001612BF">
        <w:t xml:space="preserve"> </w:t>
      </w:r>
      <w:proofErr w:type="spellStart"/>
      <w:r w:rsidR="000905E2" w:rsidRPr="001612BF">
        <w:t>за</w:t>
      </w:r>
      <w:proofErr w:type="spellEnd"/>
      <w:r w:rsidR="000905E2" w:rsidRPr="001612BF">
        <w:t xml:space="preserve"> </w:t>
      </w:r>
      <w:proofErr w:type="spellStart"/>
      <w:r w:rsidR="000905E2" w:rsidRPr="001612BF">
        <w:t>коју</w:t>
      </w:r>
      <w:proofErr w:type="spellEnd"/>
      <w:r w:rsidR="000905E2" w:rsidRPr="001612BF">
        <w:t xml:space="preserve"> </w:t>
      </w:r>
      <w:proofErr w:type="spellStart"/>
      <w:r w:rsidR="000905E2" w:rsidRPr="001612BF">
        <w:t>је</w:t>
      </w:r>
      <w:proofErr w:type="spellEnd"/>
      <w:r w:rsidR="000905E2" w:rsidRPr="001612BF">
        <w:t xml:space="preserve"> </w:t>
      </w:r>
      <w:proofErr w:type="spellStart"/>
      <w:r w:rsidR="000905E2" w:rsidRPr="001612BF">
        <w:t>поднет</w:t>
      </w:r>
      <w:proofErr w:type="spellEnd"/>
      <w:r w:rsidR="000905E2" w:rsidRPr="001612BF">
        <w:t xml:space="preserve"> </w:t>
      </w:r>
      <w:proofErr w:type="spellStart"/>
      <w:r w:rsidR="000905E2" w:rsidRPr="001612BF">
        <w:t>захтев</w:t>
      </w:r>
      <w:proofErr w:type="spellEnd"/>
      <w:r w:rsidR="000905E2" w:rsidRPr="001612BF">
        <w:t>.</w:t>
      </w:r>
    </w:p>
    <w:p w:rsidR="00057528" w:rsidRPr="00677501" w:rsidRDefault="000905E2" w:rsidP="00677501">
      <w:pPr>
        <w:pStyle w:val="TEKST"/>
        <w:rPr>
          <w:lang w:val="sr-Cyrl-CS"/>
        </w:rPr>
      </w:pPr>
      <w:proofErr w:type="spellStart"/>
      <w:proofErr w:type="gramStart"/>
      <w:r w:rsidRPr="001612BF">
        <w:t>Подносилац</w:t>
      </w:r>
      <w:proofErr w:type="spellEnd"/>
      <w:r w:rsidRPr="001612BF">
        <w:t xml:space="preserve"> </w:t>
      </w:r>
      <w:proofErr w:type="spellStart"/>
      <w:r w:rsidRPr="001612BF">
        <w:t>захтева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поднети</w:t>
      </w:r>
      <w:proofErr w:type="spellEnd"/>
      <w:r w:rsidRPr="001612BF">
        <w:t xml:space="preserve"> </w:t>
      </w:r>
      <w:proofErr w:type="spellStart"/>
      <w:r w:rsidRPr="001612BF">
        <w:t>захтев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измену</w:t>
      </w:r>
      <w:proofErr w:type="spellEnd"/>
      <w:r w:rsidRPr="001612BF">
        <w:t xml:space="preserve"> </w:t>
      </w:r>
      <w:proofErr w:type="spellStart"/>
      <w:r w:rsidRPr="001612BF">
        <w:t>једног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више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пројектовање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прикључење</w:t>
      </w:r>
      <w:proofErr w:type="spellEnd"/>
      <w:r w:rsidRPr="001612BF">
        <w:t xml:space="preserve"> </w:t>
      </w:r>
      <w:proofErr w:type="spellStart"/>
      <w:r w:rsidRPr="001612BF">
        <w:t>објекта</w:t>
      </w:r>
      <w:proofErr w:type="spellEnd"/>
      <w:r w:rsidRPr="001612BF">
        <w:t xml:space="preserve"> на </w:t>
      </w:r>
      <w:proofErr w:type="spellStart"/>
      <w:r w:rsidRPr="001612BF">
        <w:t>инфраструктурну</w:t>
      </w:r>
      <w:proofErr w:type="spellEnd"/>
      <w:r w:rsidRPr="001612BF">
        <w:t xml:space="preserve"> </w:t>
      </w:r>
      <w:proofErr w:type="spellStart"/>
      <w:r w:rsidRPr="001612BF">
        <w:t>мрежу</w:t>
      </w:r>
      <w:proofErr w:type="spellEnd"/>
      <w:r w:rsidRPr="001612BF">
        <w:t xml:space="preserve"> у </w:t>
      </w:r>
      <w:proofErr w:type="spellStart"/>
      <w:r w:rsidRPr="001612BF">
        <w:t>ком</w:t>
      </w:r>
      <w:proofErr w:type="spellEnd"/>
      <w:r w:rsidRPr="001612BF">
        <w:t xml:space="preserve"> </w:t>
      </w:r>
      <w:proofErr w:type="spellStart"/>
      <w:r w:rsidRPr="001612BF">
        <w:t>случају</w:t>
      </w:r>
      <w:proofErr w:type="spellEnd"/>
      <w:r w:rsidRPr="001612BF">
        <w:t xml:space="preserve"> се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измена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>.</w:t>
      </w:r>
      <w:proofErr w:type="gramEnd"/>
    </w:p>
    <w:p w:rsidR="00E613EA" w:rsidRPr="000905E2" w:rsidRDefault="00E613EA" w:rsidP="000905E2">
      <w:pPr>
        <w:jc w:val="both"/>
        <w:rPr>
          <w:lang w:val="sr-Cyrl-CS"/>
        </w:rPr>
      </w:pPr>
    </w:p>
    <w:p w:rsidR="00057528" w:rsidRPr="00AC14B5" w:rsidRDefault="00716CDB" w:rsidP="00057528">
      <w:pPr>
        <w:jc w:val="center"/>
        <w:rPr>
          <w:b/>
          <w:lang w:val="sr-Cyrl-CS"/>
        </w:rPr>
      </w:pPr>
      <w:r w:rsidRPr="00AC14B5">
        <w:rPr>
          <w:b/>
          <w:lang w:val="sr-Cyrl-CS"/>
        </w:rPr>
        <w:t>О б р а з л о ж е њ е</w:t>
      </w:r>
    </w:p>
    <w:p w:rsidR="00716CDB" w:rsidRDefault="00716CDB" w:rsidP="00716CDB">
      <w:pPr>
        <w:jc w:val="both"/>
        <w:rPr>
          <w:lang w:val="sr-Cyrl-CS"/>
        </w:rPr>
      </w:pPr>
    </w:p>
    <w:p w:rsidR="00716CDB" w:rsidRDefault="00353BA8" w:rsidP="000905E2">
      <w:pPr>
        <w:ind w:firstLine="720"/>
        <w:jc w:val="both"/>
        <w:rPr>
          <w:lang w:val="sr-Cyrl-CS"/>
        </w:rPr>
      </w:pPr>
      <w:r w:rsidRPr="00BB2712">
        <w:rPr>
          <w:sz w:val="22"/>
          <w:szCs w:val="22"/>
          <w:lang w:val="sr-Cyrl-CS"/>
        </w:rPr>
        <w:t>„</w:t>
      </w:r>
      <w:r w:rsidRPr="00BC0EC8">
        <w:rPr>
          <w:lang w:val="sr-Cyrl-CS"/>
        </w:rPr>
        <w:t>КAMENAC</w:t>
      </w:r>
      <w:r w:rsidRPr="00BC0EC8">
        <w:rPr>
          <w:lang w:val="en-US"/>
        </w:rPr>
        <w:t>&amp;</w:t>
      </w:r>
      <w:proofErr w:type="spellStart"/>
      <w:r w:rsidRPr="00BC0EC8">
        <w:rPr>
          <w:lang w:val="en-US"/>
        </w:rPr>
        <w:t>BALINOVAC</w:t>
      </w:r>
      <w:proofErr w:type="spellEnd"/>
      <w:r w:rsidRPr="00BC0EC8">
        <w:rPr>
          <w:lang w:val="sr-Cyrl-CS"/>
        </w:rPr>
        <w:t>“,</w:t>
      </w:r>
      <w:r w:rsidRPr="00BC0EC8">
        <w:rPr>
          <w:lang w:val="en-US"/>
        </w:rPr>
        <w:t xml:space="preserve"> </w:t>
      </w:r>
      <w:proofErr w:type="spellStart"/>
      <w:r w:rsidRPr="00BC0EC8">
        <w:rPr>
          <w:lang w:val="en-US"/>
        </w:rPr>
        <w:t>д.о.о</w:t>
      </w:r>
      <w:proofErr w:type="spellEnd"/>
      <w:r w:rsidRPr="00BC0EC8">
        <w:rPr>
          <w:lang w:val="en-US"/>
        </w:rPr>
        <w:t xml:space="preserve">., </w:t>
      </w:r>
      <w:r w:rsidRPr="00BC0EC8">
        <w:rPr>
          <w:lang w:val="sr-Cyrl-CS"/>
        </w:rPr>
        <w:t>Јурија Гагарина бр. 19, Општина Владичин Хан,</w:t>
      </w:r>
      <w:r w:rsidRPr="00BB2712">
        <w:rPr>
          <w:sz w:val="22"/>
          <w:szCs w:val="22"/>
          <w:lang w:val="sr-Cyrl-CS"/>
        </w:rPr>
        <w:t xml:space="preserve"> </w:t>
      </w:r>
      <w:r>
        <w:t xml:space="preserve"> </w:t>
      </w:r>
      <w:r w:rsidR="00716CDB">
        <w:rPr>
          <w:lang w:val="sr-Cyrl-CS"/>
        </w:rPr>
        <w:t>подне</w:t>
      </w:r>
      <w:r w:rsidR="00B41D61">
        <w:rPr>
          <w:lang w:val="sr-Cyrl-CS"/>
        </w:rPr>
        <w:t>о је</w:t>
      </w:r>
      <w:r w:rsidR="00716CDB">
        <w:rPr>
          <w:lang w:val="sr-Cyrl-CS"/>
        </w:rPr>
        <w:t xml:space="preserve"> за</w:t>
      </w:r>
      <w:r>
        <w:rPr>
          <w:lang w:val="sr-Cyrl-CS"/>
        </w:rPr>
        <w:t>хтев овом органу, под бројем 350</w:t>
      </w:r>
      <w:r w:rsidR="00716CDB">
        <w:rPr>
          <w:lang w:val="sr-Cyrl-CS"/>
        </w:rPr>
        <w:t>-</w:t>
      </w:r>
      <w:r>
        <w:rPr>
          <w:lang w:val="sr-Cyrl-CS"/>
        </w:rPr>
        <w:t>31</w:t>
      </w:r>
      <w:r w:rsidR="000905E2">
        <w:rPr>
          <w:lang w:val="sr-Cyrl-CS"/>
        </w:rPr>
        <w:t>/2015</w:t>
      </w:r>
      <w:r w:rsidR="00716CDB">
        <w:rPr>
          <w:lang w:val="sr-Cyrl-CS"/>
        </w:rPr>
        <w:t xml:space="preserve">-04 за издавање </w:t>
      </w:r>
      <w:r w:rsidR="000905E2">
        <w:rPr>
          <w:lang w:val="sr-Cyrl-CS"/>
        </w:rPr>
        <w:t>локацијских услова</w:t>
      </w:r>
      <w:r w:rsidR="00716CDB">
        <w:rPr>
          <w:lang w:val="sr-Cyrl-CS"/>
        </w:rPr>
        <w:t xml:space="preserve"> </w:t>
      </w:r>
      <w:r w:rsidR="000905E2">
        <w:rPr>
          <w:lang w:val="sr-Cyrl-CS"/>
        </w:rPr>
        <w:t xml:space="preserve">за изградњу </w:t>
      </w:r>
      <w:r>
        <w:rPr>
          <w:lang w:val="sr-Cyrl-CS"/>
        </w:rPr>
        <w:t>објекта за смештај пољопривредних машина и алата без складиштења хемикалија, пестицида и погонских горива</w:t>
      </w:r>
      <w:r w:rsidR="00B41D61">
        <w:t xml:space="preserve"> на </w:t>
      </w:r>
      <w:proofErr w:type="spellStart"/>
      <w:r w:rsidR="00B41D61">
        <w:t>кп.бр</w:t>
      </w:r>
      <w:proofErr w:type="spellEnd"/>
      <w:r w:rsidR="00B41D61">
        <w:t xml:space="preserve">. </w:t>
      </w:r>
      <w:r>
        <w:rPr>
          <w:lang w:val="sr-Cyrl-CS"/>
        </w:rPr>
        <w:t>1326</w:t>
      </w:r>
      <w:r w:rsidR="00B41D61">
        <w:t xml:space="preserve"> </w:t>
      </w:r>
      <w:proofErr w:type="spellStart"/>
      <w:r w:rsidR="00B41D61">
        <w:t>КО</w:t>
      </w:r>
      <w:proofErr w:type="spellEnd"/>
      <w:r w:rsidR="00B41D61">
        <w:t xml:space="preserve"> </w:t>
      </w:r>
      <w:r>
        <w:rPr>
          <w:lang w:val="sr-Cyrl-CS"/>
        </w:rPr>
        <w:t>Прекодолце</w:t>
      </w:r>
      <w:r w:rsidR="00B41D61">
        <w:t>,</w:t>
      </w:r>
      <w:r w:rsidR="00B41D61">
        <w:rPr>
          <w:lang w:val="sr-Cyrl-CS"/>
        </w:rPr>
        <w:t xml:space="preserve"> </w:t>
      </w:r>
      <w:r w:rsidR="000905E2">
        <w:rPr>
          <w:lang w:val="sr-Cyrl-CS"/>
        </w:rPr>
        <w:t xml:space="preserve">чија је површина </w:t>
      </w:r>
      <w:r>
        <w:rPr>
          <w:lang w:val="sr-Cyrl-CS"/>
        </w:rPr>
        <w:t>2039</w:t>
      </w:r>
      <w:r w:rsidR="000905E2">
        <w:rPr>
          <w:lang w:val="sr-Cyrl-CS"/>
        </w:rPr>
        <w:t xml:space="preserve"> м²</w:t>
      </w:r>
      <w:r w:rsidR="00C21169">
        <w:t>,</w:t>
      </w:r>
      <w:r w:rsidR="00C21169">
        <w:rPr>
          <w:lang w:val="sr-Cyrl-CS"/>
        </w:rPr>
        <w:t xml:space="preserve"> </w:t>
      </w:r>
      <w:r w:rsidR="000905E2">
        <w:rPr>
          <w:lang w:val="sr-Cyrl-CS"/>
        </w:rPr>
        <w:t xml:space="preserve">а на основу члана 53а. </w:t>
      </w:r>
      <w:proofErr w:type="gramStart"/>
      <w:r w:rsidR="000905E2">
        <w:rPr>
          <w:lang w:val="en-US"/>
        </w:rPr>
        <w:t>54</w:t>
      </w:r>
      <w:r w:rsidR="000905E2">
        <w:rPr>
          <w:lang w:val="sr-Cyrl-CS"/>
        </w:rPr>
        <w:t xml:space="preserve">. </w:t>
      </w:r>
      <w:r w:rsidR="000905E2">
        <w:rPr>
          <w:lang w:val="en-US"/>
        </w:rPr>
        <w:t>55</w:t>
      </w:r>
      <w:r w:rsidR="000905E2">
        <w:rPr>
          <w:lang w:val="sr-Cyrl-CS"/>
        </w:rPr>
        <w:t>.</w:t>
      </w:r>
      <w:proofErr w:type="gramEnd"/>
      <w:r w:rsidR="000905E2">
        <w:rPr>
          <w:lang w:val="sr-Cyrl-CS"/>
        </w:rPr>
        <w:t xml:space="preserve"> </w:t>
      </w:r>
      <w:r w:rsidR="000905E2">
        <w:rPr>
          <w:lang w:val="en-US"/>
        </w:rPr>
        <w:t>56</w:t>
      </w:r>
      <w:r w:rsidR="000905E2">
        <w:rPr>
          <w:lang w:val="sr-Cyrl-CS"/>
        </w:rPr>
        <w:t>.</w:t>
      </w:r>
      <w:r w:rsidR="000905E2">
        <w:rPr>
          <w:lang w:val="en-US"/>
        </w:rPr>
        <w:t xml:space="preserve"> </w:t>
      </w:r>
      <w:proofErr w:type="gramStart"/>
      <w:r w:rsidR="000905E2">
        <w:rPr>
          <w:lang w:val="sr-Cyrl-CS"/>
        </w:rPr>
        <w:t>и</w:t>
      </w:r>
      <w:proofErr w:type="gramEnd"/>
      <w:r w:rsidR="000905E2">
        <w:rPr>
          <w:lang w:val="sr-Cyrl-CS"/>
        </w:rPr>
        <w:t xml:space="preserve"> 57. Закона о планирању и изградњи РС („Сл. Гласник РС“, број 72/09, 81/09, 24/2011, 121/2012, 132/2014 и 145/2014).</w:t>
      </w:r>
    </w:p>
    <w:p w:rsidR="000905E2" w:rsidRDefault="000905E2" w:rsidP="000905E2">
      <w:pPr>
        <w:ind w:firstLine="720"/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Уз захтев за издавање </w:t>
      </w:r>
      <w:r w:rsidR="000905E2">
        <w:rPr>
          <w:lang w:val="sr-Cyrl-CS"/>
        </w:rPr>
        <w:t xml:space="preserve">локацијских услова је приложено </w:t>
      </w:r>
      <w:proofErr w:type="spellStart"/>
      <w:r w:rsidR="000905E2" w:rsidRPr="001612BF">
        <w:t>идејно</w:t>
      </w:r>
      <w:proofErr w:type="spellEnd"/>
      <w:r w:rsidR="000905E2" w:rsidRPr="001612BF">
        <w:t xml:space="preserve"> </w:t>
      </w:r>
      <w:proofErr w:type="spellStart"/>
      <w:r w:rsidR="000905E2" w:rsidRPr="001612BF">
        <w:t>решење</w:t>
      </w:r>
      <w:proofErr w:type="spellEnd"/>
      <w:r w:rsidR="000905E2" w:rsidRPr="001612BF">
        <w:t xml:space="preserve"> </w:t>
      </w:r>
      <w:proofErr w:type="spellStart"/>
      <w:r w:rsidR="000905E2" w:rsidRPr="001612BF">
        <w:t>будућег</w:t>
      </w:r>
      <w:proofErr w:type="spellEnd"/>
      <w:r w:rsidR="000905E2" w:rsidRPr="001612BF">
        <w:t xml:space="preserve"> </w:t>
      </w:r>
      <w:proofErr w:type="spellStart"/>
      <w:r w:rsidR="000905E2" w:rsidRPr="001612BF">
        <w:t>објекта</w:t>
      </w:r>
      <w:proofErr w:type="spellEnd"/>
      <w:r w:rsidR="00353BA8">
        <w:rPr>
          <w:lang w:val="sr-Cyrl-CS"/>
        </w:rPr>
        <w:t xml:space="preserve"> за смештај пољопривредних машина и алата,</w:t>
      </w:r>
      <w:r w:rsidR="000905E2" w:rsidRPr="001612BF">
        <w:t xml:space="preserve"> </w:t>
      </w:r>
      <w:r w:rsidR="00B41D61">
        <w:rPr>
          <w:lang w:val="sr-Cyrl-CS"/>
        </w:rPr>
        <w:t>израђено од стране</w:t>
      </w:r>
      <w:r w:rsidR="000905E2">
        <w:rPr>
          <w:lang w:val="sr-Cyrl-CS"/>
        </w:rPr>
        <w:t xml:space="preserve"> </w:t>
      </w:r>
      <w:r w:rsidR="00B41D61">
        <w:rPr>
          <w:lang w:val="sr-Cyrl-CS"/>
        </w:rPr>
        <w:t>„</w:t>
      </w:r>
      <w:r w:rsidR="00353BA8">
        <w:rPr>
          <w:lang w:val="sr-Latn-CS"/>
        </w:rPr>
        <w:t>TIM-INŽENJERING</w:t>
      </w:r>
      <w:r w:rsidR="00B41D61">
        <w:rPr>
          <w:lang w:val="sr-Cyrl-CS"/>
        </w:rPr>
        <w:t xml:space="preserve">“, </w:t>
      </w:r>
      <w:r w:rsidR="00353BA8">
        <w:rPr>
          <w:lang w:val="sr-Cyrl-CS"/>
        </w:rPr>
        <w:t>Сурдулица, под бр. 10-11</w:t>
      </w:r>
      <w:r w:rsidR="00B41D61">
        <w:rPr>
          <w:lang w:val="sr-Cyrl-CS"/>
        </w:rPr>
        <w:t>/</w:t>
      </w:r>
      <w:r w:rsidR="00353BA8">
        <w:rPr>
          <w:lang w:val="sr-Cyrl-CS"/>
        </w:rPr>
        <w:t>20</w:t>
      </w:r>
      <w:r w:rsidR="00B41D61">
        <w:rPr>
          <w:lang w:val="sr-Cyrl-CS"/>
        </w:rPr>
        <w:t xml:space="preserve">15, </w:t>
      </w:r>
      <w:r w:rsidR="000905E2">
        <w:rPr>
          <w:lang w:val="sr-Cyrl-CS"/>
        </w:rPr>
        <w:t>као и доказ о уплати админис</w:t>
      </w:r>
      <w:r w:rsidR="00B41D61">
        <w:rPr>
          <w:lang w:val="sr-Cyrl-CS"/>
        </w:rPr>
        <w:t>т</w:t>
      </w:r>
      <w:r w:rsidR="000905E2">
        <w:rPr>
          <w:lang w:val="sr-Cyrl-CS"/>
        </w:rPr>
        <w:t>ративних такси</w:t>
      </w:r>
      <w:r w:rsidR="00057528">
        <w:rPr>
          <w:lang w:val="sr-Cyrl-CS"/>
        </w:rPr>
        <w:t>.</w:t>
      </w:r>
    </w:p>
    <w:p w:rsidR="00057528" w:rsidRDefault="00057528" w:rsidP="00325752">
      <w:pPr>
        <w:ind w:firstLine="720"/>
        <w:jc w:val="both"/>
        <w:rPr>
          <w:lang w:val="sr-Cyrl-CS"/>
        </w:rPr>
      </w:pPr>
    </w:p>
    <w:p w:rsidR="00716CDB" w:rsidRPr="00057528" w:rsidRDefault="00057528" w:rsidP="00057528">
      <w:pPr>
        <w:ind w:firstLine="720"/>
        <w:jc w:val="both"/>
        <w:rPr>
          <w:lang w:val="sr-Cyrl-CS"/>
        </w:rPr>
      </w:pPr>
      <w:r>
        <w:rPr>
          <w:lang w:val="sr-Cyrl-CS"/>
        </w:rPr>
        <w:t>У оквиру обједињене процедуре надлежни орган је по службеној дужности прибавио горе наведене услове за пројектовање и прикључење од</w:t>
      </w:r>
      <w:r w:rsidR="00045645">
        <w:rPr>
          <w:lang w:val="sr-Cyrl-CS"/>
        </w:rPr>
        <w:t xml:space="preserve"> стране имаоца јавних овлашћења</w:t>
      </w:r>
      <w:r w:rsidR="00B41D61">
        <w:rPr>
          <w:color w:val="000000"/>
          <w:lang w:val="sr-Cyrl-CS"/>
        </w:rPr>
        <w:t>.</w:t>
      </w:r>
    </w:p>
    <w:p w:rsidR="00716CDB" w:rsidRPr="0077016F" w:rsidRDefault="00716CDB" w:rsidP="00716CDB">
      <w:pPr>
        <w:jc w:val="both"/>
        <w:rPr>
          <w:lang w:val="sr-Cyrl-CS"/>
        </w:rPr>
      </w:pPr>
    </w:p>
    <w:p w:rsidR="00716CDB" w:rsidRDefault="00716CDB" w:rsidP="00325752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Одељење за урбанизам, имовинско-правне, комуналне и грађевинске послове Општинске управе Општине  Владичин Хан, је ценило приложене доказе, па је на основу </w:t>
      </w:r>
      <w:r w:rsidR="00057528">
        <w:rPr>
          <w:lang w:val="sr-Cyrl-CS"/>
        </w:rPr>
        <w:t xml:space="preserve">члана 53а. </w:t>
      </w:r>
      <w:proofErr w:type="gramStart"/>
      <w:r w:rsidR="00057528">
        <w:rPr>
          <w:lang w:val="en-US"/>
        </w:rPr>
        <w:t>54</w:t>
      </w:r>
      <w:r w:rsidR="00057528">
        <w:rPr>
          <w:lang w:val="sr-Cyrl-CS"/>
        </w:rPr>
        <w:t xml:space="preserve">. </w:t>
      </w:r>
      <w:r w:rsidR="00057528">
        <w:rPr>
          <w:lang w:val="en-US"/>
        </w:rPr>
        <w:t>55</w:t>
      </w:r>
      <w:r w:rsidR="00057528">
        <w:rPr>
          <w:lang w:val="sr-Cyrl-CS"/>
        </w:rPr>
        <w:t>.</w:t>
      </w:r>
      <w:proofErr w:type="gramEnd"/>
      <w:r w:rsidR="00057528">
        <w:rPr>
          <w:lang w:val="sr-Cyrl-CS"/>
        </w:rPr>
        <w:t xml:space="preserve"> </w:t>
      </w:r>
      <w:r w:rsidR="00057528">
        <w:rPr>
          <w:lang w:val="en-US"/>
        </w:rPr>
        <w:t>56</w:t>
      </w:r>
      <w:r w:rsidR="00057528">
        <w:rPr>
          <w:lang w:val="sr-Cyrl-CS"/>
        </w:rPr>
        <w:t>.</w:t>
      </w:r>
      <w:r w:rsidR="00057528">
        <w:rPr>
          <w:lang w:val="en-US"/>
        </w:rPr>
        <w:t xml:space="preserve"> </w:t>
      </w:r>
      <w:proofErr w:type="gramStart"/>
      <w:r w:rsidR="00057528">
        <w:rPr>
          <w:lang w:val="sr-Cyrl-CS"/>
        </w:rPr>
        <w:t>и</w:t>
      </w:r>
      <w:proofErr w:type="gramEnd"/>
      <w:r w:rsidR="00057528">
        <w:rPr>
          <w:lang w:val="sr-Cyrl-CS"/>
        </w:rPr>
        <w:t xml:space="preserve"> 57. Закона о планирању и изградњи РС („Сл. Гласник РС“, број 72/09, 81/09, 24/2011, 121/2012, 132/2014 и 145/2014), Правилника о класификацији објеката („Сл. Гласник РС“, број 22/2015), Правилника о обједињној процедури (</w:t>
      </w:r>
      <w:r w:rsidR="00045645">
        <w:rPr>
          <w:lang w:val="sr-Cyrl-CS"/>
        </w:rPr>
        <w:t xml:space="preserve">„Сл. Гласник РС“, број 22/2015) и </w:t>
      </w:r>
      <w:r w:rsidR="00045645" w:rsidRPr="00BC0EC8">
        <w:rPr>
          <w:lang w:val="sr-Cyrl-CS"/>
        </w:rPr>
        <w:t>Просторног плана Општине  Владичин Хан („Сл. Глас</w:t>
      </w:r>
      <w:r w:rsidR="00045645">
        <w:rPr>
          <w:lang w:val="sr-Cyrl-CS"/>
        </w:rPr>
        <w:t>ник Града Врања“, број 22/2010)</w:t>
      </w:r>
      <w:r w:rsidR="000B79AA">
        <w:rPr>
          <w:lang w:val="en-US"/>
        </w:rPr>
        <w:t xml:space="preserve"> </w:t>
      </w:r>
      <w:r w:rsidR="000B79AA">
        <w:rPr>
          <w:lang w:val="sr-Cyrl-CS"/>
        </w:rPr>
        <w:t>одлучено као у диспозитиву локацијских услова</w:t>
      </w:r>
      <w:r>
        <w:rPr>
          <w:lang w:val="sr-Cyrl-CS"/>
        </w:rPr>
        <w:t>.</w:t>
      </w:r>
    </w:p>
    <w:p w:rsidR="00716CDB" w:rsidRDefault="00716CDB" w:rsidP="00716CDB">
      <w:pPr>
        <w:jc w:val="both"/>
        <w:rPr>
          <w:lang w:val="sr-Cyrl-CS"/>
        </w:rPr>
      </w:pPr>
    </w:p>
    <w:p w:rsidR="00057528" w:rsidRDefault="00716CDB" w:rsidP="00E613EA">
      <w:pPr>
        <w:pStyle w:val="Uvlaenjetelateksta21"/>
        <w:ind w:firstLine="720"/>
      </w:pPr>
      <w:r w:rsidRPr="00724603">
        <w:rPr>
          <w:b/>
        </w:rPr>
        <w:t>УПУТСТВО О ПРАВНОМ СРЕДСТВУ:</w:t>
      </w:r>
      <w:r>
        <w:t xml:space="preserve"> </w:t>
      </w:r>
      <w:r w:rsidR="00057528">
        <w:t xml:space="preserve">На издате локацијске </w:t>
      </w:r>
      <w:r w:rsidR="009E320D">
        <w:t xml:space="preserve">услове </w:t>
      </w:r>
      <w:r w:rsidR="00057528">
        <w:t>се може</w:t>
      </w:r>
      <w:r w:rsidR="00057528" w:rsidRPr="001612BF">
        <w:t xml:space="preserve"> поднети приговор надлежном општинском већу, у року од три дана од дана достављања локацијских услова</w:t>
      </w:r>
      <w:r>
        <w:t>.</w:t>
      </w:r>
    </w:p>
    <w:p w:rsidR="00E613EA" w:rsidRDefault="007C21F5" w:rsidP="00325752">
      <w:pPr>
        <w:pStyle w:val="Uvlaenjetelateksta21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13EA" w:rsidRDefault="00E613EA" w:rsidP="00325752">
      <w:pPr>
        <w:pStyle w:val="Uvlaenjetelateksta21"/>
        <w:ind w:firstLine="720"/>
      </w:pPr>
    </w:p>
    <w:p w:rsidR="007C21F5" w:rsidRDefault="00E613EA" w:rsidP="00E613EA">
      <w:pPr>
        <w:pStyle w:val="Uvlaenjetelateksta21"/>
        <w:ind w:firstLine="0"/>
        <w:rPr>
          <w:b/>
        </w:rPr>
      </w:pPr>
      <w:r>
        <w:rPr>
          <w:b/>
        </w:rPr>
        <w:t xml:space="preserve">САМОСТАЛНИ СТРУЧНИ САРАДНИК              </w:t>
      </w:r>
      <w:r w:rsidR="007C21F5" w:rsidRPr="007C21F5">
        <w:rPr>
          <w:b/>
        </w:rPr>
        <w:t>РУКОВОДИЛАЦ  ОДЕЉЕЊА</w:t>
      </w:r>
    </w:p>
    <w:p w:rsidR="007C21F5" w:rsidRDefault="00E613EA" w:rsidP="00677501">
      <w:pPr>
        <w:pStyle w:val="Uvlaenjetelateksta21"/>
        <w:ind w:left="284" w:firstLine="0"/>
        <w:rPr>
          <w:b/>
        </w:rPr>
      </w:pPr>
      <w:r>
        <w:rPr>
          <w:b/>
        </w:rPr>
        <w:t xml:space="preserve">        </w:t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7C21F5">
        <w:rPr>
          <w:b/>
        </w:rPr>
        <w:tab/>
      </w:r>
      <w:r w:rsidR="00677501">
        <w:rPr>
          <w:b/>
        </w:rPr>
        <w:t xml:space="preserve">                          </w:t>
      </w:r>
      <w:r>
        <w:rPr>
          <w:b/>
        </w:rPr>
        <w:t xml:space="preserve">____________________________     </w:t>
      </w:r>
      <w:r>
        <w:rPr>
          <w:b/>
        </w:rPr>
        <w:tab/>
      </w:r>
      <w:r w:rsidR="00677501">
        <w:rPr>
          <w:b/>
        </w:rPr>
        <w:t xml:space="preserve">     </w:t>
      </w:r>
      <w:r>
        <w:rPr>
          <w:b/>
        </w:rPr>
        <w:t xml:space="preserve"> </w:t>
      </w:r>
      <w:r w:rsidR="00677501">
        <w:rPr>
          <w:b/>
          <w:lang w:val="en-US"/>
        </w:rPr>
        <w:t xml:space="preserve">              </w:t>
      </w:r>
      <w:r>
        <w:rPr>
          <w:b/>
        </w:rPr>
        <w:t xml:space="preserve">___________________________ </w:t>
      </w:r>
    </w:p>
    <w:p w:rsidR="00D61F1C" w:rsidRPr="00E613EA" w:rsidRDefault="00E613EA" w:rsidP="00E613EA">
      <w:pPr>
        <w:pStyle w:val="Uvlaenjetelateksta21"/>
        <w:ind w:firstLine="720"/>
        <w:rPr>
          <w:b/>
        </w:rPr>
      </w:pPr>
      <w:r>
        <w:rPr>
          <w:b/>
        </w:rPr>
        <w:t>Милош Јовановић, д.и.</w:t>
      </w:r>
      <w:r w:rsidR="00677501">
        <w:rPr>
          <w:b/>
          <w:lang w:val="en-US"/>
        </w:rPr>
        <w:t>a</w:t>
      </w:r>
      <w:r w:rsidR="00677501">
        <w:rPr>
          <w:b/>
        </w:rPr>
        <w:tab/>
      </w:r>
      <w:r w:rsidR="007C21F5">
        <w:rPr>
          <w:b/>
        </w:rPr>
        <w:t xml:space="preserve">  </w:t>
      </w:r>
      <w:r>
        <w:rPr>
          <w:b/>
        </w:rPr>
        <w:t xml:space="preserve">      </w:t>
      </w:r>
      <w:r w:rsidR="00677501">
        <w:rPr>
          <w:b/>
          <w:lang w:val="en-US"/>
        </w:rPr>
        <w:t xml:space="preserve">     </w:t>
      </w:r>
      <w:r>
        <w:rPr>
          <w:b/>
        </w:rPr>
        <w:t xml:space="preserve"> </w:t>
      </w:r>
      <w:r w:rsidR="00677501">
        <w:rPr>
          <w:b/>
          <w:lang w:val="en-US"/>
        </w:rPr>
        <w:t xml:space="preserve">             </w:t>
      </w:r>
      <w:r w:rsidR="007C21F5">
        <w:rPr>
          <w:b/>
        </w:rPr>
        <w:t>Љиљана Мујагић, дипл.пр.плане</w:t>
      </w:r>
      <w:r>
        <w:rPr>
          <w:b/>
        </w:rPr>
        <w:t>р</w:t>
      </w:r>
      <w:r w:rsidR="00D61F1C">
        <w:t xml:space="preserve">                      </w:t>
      </w:r>
    </w:p>
    <w:p w:rsidR="00D61F1C" w:rsidRDefault="00057528">
      <w:pPr>
        <w:jc w:val="both"/>
        <w:rPr>
          <w:lang w:val="sr-Cyrl-CS"/>
        </w:rPr>
      </w:pPr>
      <w:r>
        <w:rPr>
          <w:lang w:val="sr-Cyrl-CS"/>
        </w:rPr>
        <w:t xml:space="preserve">                       </w:t>
      </w:r>
    </w:p>
    <w:sectPr w:rsidR="00D61F1C" w:rsidSect="00E613EA">
      <w:footnotePr>
        <w:pos w:val="beneathText"/>
      </w:footnotePr>
      <w:pgSz w:w="11905" w:h="16837"/>
      <w:pgMar w:top="709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</w:abstractNum>
  <w:abstractNum w:abstractNumId="2">
    <w:nsid w:val="00446144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B4C220B"/>
    <w:multiLevelType w:val="hybridMultilevel"/>
    <w:tmpl w:val="0BD67C8A"/>
    <w:lvl w:ilvl="0" w:tplc="F788BB1E">
      <w:start w:val="2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D1F024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">
    <w:nsid w:val="136F3C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DD5393F"/>
    <w:multiLevelType w:val="hybridMultilevel"/>
    <w:tmpl w:val="C4E03BBC"/>
    <w:lvl w:ilvl="0" w:tplc="FC6C77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152F8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8">
    <w:nsid w:val="62D137AD"/>
    <w:multiLevelType w:val="hybridMultilevel"/>
    <w:tmpl w:val="31CE33A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5413B79"/>
    <w:multiLevelType w:val="hybridMultilevel"/>
    <w:tmpl w:val="98FA4A90"/>
    <w:lvl w:ilvl="0" w:tplc="8728ABD4">
      <w:numFmt w:val="bullet"/>
      <w:lvlText w:val="-"/>
      <w:lvlJc w:val="left"/>
      <w:pPr>
        <w:tabs>
          <w:tab w:val="num" w:pos="3180"/>
        </w:tabs>
        <w:ind w:left="3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F79F1"/>
    <w:rsid w:val="00024B28"/>
    <w:rsid w:val="00042CF2"/>
    <w:rsid w:val="00045645"/>
    <w:rsid w:val="00057528"/>
    <w:rsid w:val="0008120C"/>
    <w:rsid w:val="00083F8A"/>
    <w:rsid w:val="00087262"/>
    <w:rsid w:val="000905E2"/>
    <w:rsid w:val="000B79AA"/>
    <w:rsid w:val="000E50CD"/>
    <w:rsid w:val="00125B27"/>
    <w:rsid w:val="0012794C"/>
    <w:rsid w:val="00136D57"/>
    <w:rsid w:val="001717B0"/>
    <w:rsid w:val="00187C6D"/>
    <w:rsid w:val="00187E50"/>
    <w:rsid w:val="00197177"/>
    <w:rsid w:val="002075F0"/>
    <w:rsid w:val="00237F4E"/>
    <w:rsid w:val="00241C7E"/>
    <w:rsid w:val="00264D8D"/>
    <w:rsid w:val="002E1B56"/>
    <w:rsid w:val="00324177"/>
    <w:rsid w:val="00325752"/>
    <w:rsid w:val="00325940"/>
    <w:rsid w:val="00330E9E"/>
    <w:rsid w:val="00353A68"/>
    <w:rsid w:val="00353BA8"/>
    <w:rsid w:val="00360B5A"/>
    <w:rsid w:val="003726FA"/>
    <w:rsid w:val="0037451C"/>
    <w:rsid w:val="003E1876"/>
    <w:rsid w:val="004469B0"/>
    <w:rsid w:val="004720D8"/>
    <w:rsid w:val="004838B8"/>
    <w:rsid w:val="0049338C"/>
    <w:rsid w:val="004D2927"/>
    <w:rsid w:val="004D7850"/>
    <w:rsid w:val="004F078B"/>
    <w:rsid w:val="005226FE"/>
    <w:rsid w:val="005352B9"/>
    <w:rsid w:val="0053545C"/>
    <w:rsid w:val="00551E9B"/>
    <w:rsid w:val="005F5F81"/>
    <w:rsid w:val="006116F7"/>
    <w:rsid w:val="00650DF0"/>
    <w:rsid w:val="0065571F"/>
    <w:rsid w:val="00677501"/>
    <w:rsid w:val="00690059"/>
    <w:rsid w:val="006B15C8"/>
    <w:rsid w:val="006C3771"/>
    <w:rsid w:val="006D474C"/>
    <w:rsid w:val="00716CDB"/>
    <w:rsid w:val="00724D4F"/>
    <w:rsid w:val="00753DC7"/>
    <w:rsid w:val="00774DA4"/>
    <w:rsid w:val="007C21F5"/>
    <w:rsid w:val="007D5517"/>
    <w:rsid w:val="007F390D"/>
    <w:rsid w:val="00811D99"/>
    <w:rsid w:val="00812A08"/>
    <w:rsid w:val="008643C6"/>
    <w:rsid w:val="008646B4"/>
    <w:rsid w:val="00867D00"/>
    <w:rsid w:val="008817B5"/>
    <w:rsid w:val="00882E71"/>
    <w:rsid w:val="008C0346"/>
    <w:rsid w:val="008C03BA"/>
    <w:rsid w:val="00925448"/>
    <w:rsid w:val="00944CD7"/>
    <w:rsid w:val="00970176"/>
    <w:rsid w:val="0099156C"/>
    <w:rsid w:val="009A4350"/>
    <w:rsid w:val="009B1F91"/>
    <w:rsid w:val="009C6CF3"/>
    <w:rsid w:val="009D3162"/>
    <w:rsid w:val="009E320D"/>
    <w:rsid w:val="009E37A8"/>
    <w:rsid w:val="00A3114E"/>
    <w:rsid w:val="00A97337"/>
    <w:rsid w:val="00B01591"/>
    <w:rsid w:val="00B41D61"/>
    <w:rsid w:val="00B61733"/>
    <w:rsid w:val="00BB1F0A"/>
    <w:rsid w:val="00BB6994"/>
    <w:rsid w:val="00BC0EC8"/>
    <w:rsid w:val="00BD5B8E"/>
    <w:rsid w:val="00C21169"/>
    <w:rsid w:val="00C24D19"/>
    <w:rsid w:val="00C25C97"/>
    <w:rsid w:val="00C33984"/>
    <w:rsid w:val="00C60583"/>
    <w:rsid w:val="00C87675"/>
    <w:rsid w:val="00CA7631"/>
    <w:rsid w:val="00D12306"/>
    <w:rsid w:val="00D404F2"/>
    <w:rsid w:val="00D4767B"/>
    <w:rsid w:val="00D61F1C"/>
    <w:rsid w:val="00DF2D0B"/>
    <w:rsid w:val="00DF5290"/>
    <w:rsid w:val="00E346A7"/>
    <w:rsid w:val="00E47F2E"/>
    <w:rsid w:val="00E56184"/>
    <w:rsid w:val="00E613EA"/>
    <w:rsid w:val="00E6200F"/>
    <w:rsid w:val="00E85A18"/>
    <w:rsid w:val="00E86F27"/>
    <w:rsid w:val="00EA1082"/>
    <w:rsid w:val="00EB3E1A"/>
    <w:rsid w:val="00EC1D14"/>
    <w:rsid w:val="00EC48DD"/>
    <w:rsid w:val="00F264D8"/>
    <w:rsid w:val="00F3780A"/>
    <w:rsid w:val="00F37CF9"/>
    <w:rsid w:val="00F61CDA"/>
    <w:rsid w:val="00FB28AC"/>
    <w:rsid w:val="00FC26EC"/>
    <w:rsid w:val="00FD279C"/>
    <w:rsid w:val="00FE3763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0B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DF2D0B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2D0B"/>
    <w:rPr>
      <w:rFonts w:ascii="Symbol" w:eastAsia="Times New Roman" w:hAnsi="Symbol" w:cs="Times New Roman"/>
    </w:rPr>
  </w:style>
  <w:style w:type="character" w:customStyle="1" w:styleId="WW8Num1z1">
    <w:name w:val="WW8Num1z1"/>
    <w:rsid w:val="00DF2D0B"/>
    <w:rPr>
      <w:rFonts w:ascii="Courier New" w:hAnsi="Courier New" w:cs="Courier New"/>
    </w:rPr>
  </w:style>
  <w:style w:type="character" w:customStyle="1" w:styleId="WW8Num1z2">
    <w:name w:val="WW8Num1z2"/>
    <w:rsid w:val="00DF2D0B"/>
    <w:rPr>
      <w:rFonts w:ascii="Wingdings" w:hAnsi="Wingdings"/>
    </w:rPr>
  </w:style>
  <w:style w:type="character" w:customStyle="1" w:styleId="WW8Num1z3">
    <w:name w:val="WW8Num1z3"/>
    <w:rsid w:val="00DF2D0B"/>
    <w:rPr>
      <w:rFonts w:ascii="Symbol" w:hAnsi="Symbol"/>
    </w:rPr>
  </w:style>
  <w:style w:type="character" w:customStyle="1" w:styleId="WW8Num2z0">
    <w:name w:val="WW8Num2z0"/>
    <w:rsid w:val="00DF2D0B"/>
    <w:rPr>
      <w:rFonts w:ascii="Symbol" w:hAnsi="Symbol"/>
    </w:rPr>
  </w:style>
  <w:style w:type="character" w:customStyle="1" w:styleId="WW8Num2z1">
    <w:name w:val="WW8Num2z1"/>
    <w:rsid w:val="00DF2D0B"/>
    <w:rPr>
      <w:rFonts w:ascii="Courier New" w:hAnsi="Courier New"/>
    </w:rPr>
  </w:style>
  <w:style w:type="character" w:customStyle="1" w:styleId="WW8Num2z2">
    <w:name w:val="WW8Num2z2"/>
    <w:rsid w:val="00DF2D0B"/>
    <w:rPr>
      <w:rFonts w:ascii="Wingdings" w:hAnsi="Wingdings"/>
    </w:rPr>
  </w:style>
  <w:style w:type="character" w:customStyle="1" w:styleId="WW8Num3z0">
    <w:name w:val="WW8Num3z0"/>
    <w:rsid w:val="00DF2D0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D0B"/>
    <w:rPr>
      <w:rFonts w:ascii="Courier New" w:hAnsi="Courier New"/>
    </w:rPr>
  </w:style>
  <w:style w:type="character" w:customStyle="1" w:styleId="WW8Num3z2">
    <w:name w:val="WW8Num3z2"/>
    <w:rsid w:val="00DF2D0B"/>
    <w:rPr>
      <w:rFonts w:ascii="Wingdings" w:hAnsi="Wingdings"/>
    </w:rPr>
  </w:style>
  <w:style w:type="character" w:customStyle="1" w:styleId="WW8Num3z3">
    <w:name w:val="WW8Num3z3"/>
    <w:rsid w:val="00DF2D0B"/>
    <w:rPr>
      <w:rFonts w:ascii="Symbol" w:hAnsi="Symbol"/>
    </w:rPr>
  </w:style>
  <w:style w:type="character" w:customStyle="1" w:styleId="WW8Num4z0">
    <w:name w:val="WW8Num4z0"/>
    <w:rsid w:val="00DF2D0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F2D0B"/>
    <w:rPr>
      <w:rFonts w:ascii="Symbol" w:eastAsia="Times New Roman" w:hAnsi="Symbol" w:cs="Times New Roman"/>
    </w:rPr>
  </w:style>
  <w:style w:type="character" w:customStyle="1" w:styleId="WW8Num4z2">
    <w:name w:val="WW8Num4z2"/>
    <w:rsid w:val="00DF2D0B"/>
    <w:rPr>
      <w:rFonts w:ascii="Wingdings" w:hAnsi="Wingdings"/>
    </w:rPr>
  </w:style>
  <w:style w:type="character" w:customStyle="1" w:styleId="WW8Num4z3">
    <w:name w:val="WW8Num4z3"/>
    <w:rsid w:val="00DF2D0B"/>
    <w:rPr>
      <w:rFonts w:ascii="Symbol" w:hAnsi="Symbol"/>
    </w:rPr>
  </w:style>
  <w:style w:type="character" w:customStyle="1" w:styleId="WW8Num4z4">
    <w:name w:val="WW8Num4z4"/>
    <w:rsid w:val="00DF2D0B"/>
    <w:rPr>
      <w:rFonts w:ascii="Courier New" w:hAnsi="Courier New"/>
    </w:rPr>
  </w:style>
  <w:style w:type="character" w:customStyle="1" w:styleId="Podrazumevanifontpasusa1">
    <w:name w:val="Podrazumevani font pasusa1"/>
    <w:rsid w:val="00DF2D0B"/>
  </w:style>
  <w:style w:type="paragraph" w:customStyle="1" w:styleId="a">
    <w:name w:val="Заглавље"/>
    <w:basedOn w:val="Normal"/>
    <w:next w:val="BodyText"/>
    <w:rsid w:val="00DF2D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DF2D0B"/>
    <w:pPr>
      <w:spacing w:after="120"/>
    </w:pPr>
  </w:style>
  <w:style w:type="paragraph" w:styleId="List">
    <w:name w:val="List"/>
    <w:basedOn w:val="BodyText"/>
    <w:semiHidden/>
    <w:rsid w:val="00DF2D0B"/>
    <w:rPr>
      <w:rFonts w:cs="Tahoma"/>
    </w:rPr>
  </w:style>
  <w:style w:type="paragraph" w:customStyle="1" w:styleId="1">
    <w:name w:val="Наслов1"/>
    <w:basedOn w:val="Normal"/>
    <w:rsid w:val="00DF2D0B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DF2D0B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716CDB"/>
    <w:pPr>
      <w:ind w:firstLine="108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360B5A"/>
    <w:pPr>
      <w:suppressAutoHyphens w:val="0"/>
      <w:ind w:left="720"/>
      <w:contextualSpacing/>
    </w:pPr>
    <w:rPr>
      <w:lang w:eastAsia="en-US"/>
    </w:rPr>
  </w:style>
  <w:style w:type="paragraph" w:customStyle="1" w:styleId="TEKST">
    <w:name w:val="TEKST"/>
    <w:basedOn w:val="Normal"/>
    <w:qFormat/>
    <w:rsid w:val="000905E2"/>
    <w:pPr>
      <w:suppressAutoHyphens w:val="0"/>
      <w:spacing w:before="120" w:after="120"/>
      <w:ind w:firstLine="851"/>
      <w:jc w:val="both"/>
    </w:pPr>
    <w:rPr>
      <w:rFonts w:eastAsiaTheme="minorEastAsia"/>
      <w:color w:val="000000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SiCo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pc18</cp:lastModifiedBy>
  <cp:revision>11</cp:revision>
  <cp:lastPrinted>2015-10-12T07:56:00Z</cp:lastPrinted>
  <dcterms:created xsi:type="dcterms:W3CDTF">2015-06-29T09:06:00Z</dcterms:created>
  <dcterms:modified xsi:type="dcterms:W3CDTF">2015-10-12T12:08:00Z</dcterms:modified>
</cp:coreProperties>
</file>