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369" w:rsidRDefault="00977369">
      <w:pPr>
        <w:jc w:val="both"/>
        <w:rPr>
          <w:b/>
          <w:bCs/>
          <w:lang w:val="sr-Cyrl-CS"/>
        </w:rPr>
      </w:pPr>
      <w:r>
        <w:rPr>
          <w:b/>
          <w:bCs/>
          <w:lang w:val="sr-Cyrl-CS"/>
        </w:rPr>
        <w:t>Република Србија</w:t>
      </w:r>
    </w:p>
    <w:p w:rsidR="00977369" w:rsidRDefault="00A02C35">
      <w:pPr>
        <w:jc w:val="both"/>
        <w:rPr>
          <w:b/>
          <w:bCs/>
          <w:lang w:val="sr-Cyrl-CS"/>
        </w:rPr>
      </w:pPr>
      <w:r>
        <w:rPr>
          <w:b/>
          <w:bCs/>
          <w:lang w:val="sr-Cyrl-CS"/>
        </w:rPr>
        <w:t xml:space="preserve">ОПШТИНСКА УПРАВА </w:t>
      </w:r>
      <w:r w:rsidR="00977369">
        <w:rPr>
          <w:b/>
          <w:bCs/>
          <w:lang w:val="sr-Cyrl-CS"/>
        </w:rPr>
        <w:t xml:space="preserve"> ВЛАДИЧИН ХАН</w:t>
      </w:r>
    </w:p>
    <w:p w:rsidR="00977369" w:rsidRPr="006A6F5E" w:rsidRDefault="00977369">
      <w:pPr>
        <w:jc w:val="both"/>
        <w:rPr>
          <w:bCs/>
          <w:lang w:val="sr-Cyrl-CS"/>
        </w:rPr>
      </w:pPr>
      <w:r w:rsidRPr="006A6F5E">
        <w:rPr>
          <w:bCs/>
          <w:lang w:val="sr-Cyrl-CS"/>
        </w:rPr>
        <w:t xml:space="preserve">Одељење за урбанизам, </w:t>
      </w:r>
      <w:r w:rsidR="005B4239" w:rsidRPr="006A6F5E">
        <w:rPr>
          <w:bCs/>
          <w:lang w:val="sr-Cyrl-CS"/>
        </w:rPr>
        <w:t>имовинско-правне,</w:t>
      </w:r>
    </w:p>
    <w:p w:rsidR="00977369" w:rsidRDefault="00A02C35">
      <w:pPr>
        <w:jc w:val="both"/>
        <w:rPr>
          <w:b/>
          <w:bCs/>
          <w:lang w:val="sr-Cyrl-CS"/>
        </w:rPr>
      </w:pPr>
      <w:r w:rsidRPr="006A6F5E">
        <w:rPr>
          <w:bCs/>
          <w:lang w:val="sr-Cyrl-CS"/>
        </w:rPr>
        <w:t>к</w:t>
      </w:r>
      <w:r w:rsidR="005B4239" w:rsidRPr="006A6F5E">
        <w:rPr>
          <w:bCs/>
          <w:lang w:val="sr-Cyrl-CS"/>
        </w:rPr>
        <w:t>омуналне и грађевинске послове</w:t>
      </w:r>
      <w:r w:rsidR="00977369">
        <w:rPr>
          <w:b/>
          <w:bCs/>
          <w:lang w:val="sr-Cyrl-CS"/>
        </w:rPr>
        <w:tab/>
      </w:r>
      <w:r w:rsidR="00977369">
        <w:rPr>
          <w:b/>
          <w:bCs/>
          <w:lang w:val="sr-Cyrl-CS"/>
        </w:rPr>
        <w:tab/>
      </w:r>
    </w:p>
    <w:p w:rsidR="00977369" w:rsidRPr="009065A7" w:rsidRDefault="004711F4">
      <w:pPr>
        <w:jc w:val="both"/>
        <w:rPr>
          <w:b/>
          <w:bCs/>
          <w:lang w:val="en-US"/>
        </w:rPr>
      </w:pPr>
      <w:r>
        <w:rPr>
          <w:b/>
          <w:bCs/>
          <w:lang w:val="sr-Cyrl-CS"/>
        </w:rPr>
        <w:t>Број: 35</w:t>
      </w:r>
      <w:r>
        <w:rPr>
          <w:b/>
          <w:bCs/>
          <w:lang w:val="en-US"/>
        </w:rPr>
        <w:t>0</w:t>
      </w:r>
      <w:r w:rsidR="00977369">
        <w:rPr>
          <w:b/>
          <w:bCs/>
          <w:lang w:val="sr-Cyrl-CS"/>
        </w:rPr>
        <w:t>-</w:t>
      </w:r>
      <w:r w:rsidR="001C3708">
        <w:rPr>
          <w:b/>
          <w:bCs/>
          <w:lang w:val="en-US"/>
        </w:rPr>
        <w:t>25/</w:t>
      </w:r>
      <w:r w:rsidR="001342B0">
        <w:rPr>
          <w:b/>
          <w:bCs/>
          <w:lang w:val="en-US"/>
        </w:rPr>
        <w:t>7</w:t>
      </w:r>
      <w:r w:rsidR="00977369">
        <w:rPr>
          <w:b/>
          <w:bCs/>
          <w:lang w:val="sr-Cyrl-CS"/>
        </w:rPr>
        <w:t>/20</w:t>
      </w:r>
      <w:r w:rsidR="00075CD1">
        <w:rPr>
          <w:b/>
          <w:bCs/>
          <w:lang w:val="en-US"/>
        </w:rPr>
        <w:t>1</w:t>
      </w:r>
      <w:r w:rsidR="00AB57E7">
        <w:rPr>
          <w:b/>
          <w:bCs/>
          <w:lang w:val="en-US"/>
        </w:rPr>
        <w:t>5</w:t>
      </w:r>
      <w:r w:rsidR="00977369">
        <w:rPr>
          <w:b/>
          <w:bCs/>
          <w:lang w:val="sr-Cyrl-CS"/>
        </w:rPr>
        <w:t>-04</w:t>
      </w:r>
    </w:p>
    <w:p w:rsidR="00977369" w:rsidRDefault="007A25A6">
      <w:pPr>
        <w:jc w:val="both"/>
        <w:rPr>
          <w:b/>
          <w:bCs/>
          <w:lang w:val="sr-Cyrl-CS"/>
        </w:rPr>
      </w:pPr>
      <w:r>
        <w:rPr>
          <w:b/>
          <w:bCs/>
          <w:lang w:val="sr-Cyrl-CS"/>
        </w:rPr>
        <w:t>30</w:t>
      </w:r>
      <w:r w:rsidR="00075CD1">
        <w:rPr>
          <w:b/>
          <w:bCs/>
          <w:lang w:val="en-US"/>
        </w:rPr>
        <w:t>.</w:t>
      </w:r>
      <w:r>
        <w:rPr>
          <w:b/>
          <w:bCs/>
          <w:lang w:val="sr-Cyrl-CS"/>
        </w:rPr>
        <w:t>11</w:t>
      </w:r>
      <w:r w:rsidR="00075CD1">
        <w:rPr>
          <w:b/>
          <w:bCs/>
          <w:lang w:val="en-US"/>
        </w:rPr>
        <w:t>.201</w:t>
      </w:r>
      <w:r w:rsidR="00AB57E7">
        <w:rPr>
          <w:b/>
          <w:bCs/>
          <w:lang w:val="en-US"/>
        </w:rPr>
        <w:t>5</w:t>
      </w:r>
      <w:r w:rsidR="00A02C35">
        <w:rPr>
          <w:b/>
          <w:bCs/>
          <w:lang w:val="sr-Cyrl-CS"/>
        </w:rPr>
        <w:t>.</w:t>
      </w:r>
      <w:r w:rsidR="00977369">
        <w:rPr>
          <w:b/>
          <w:bCs/>
          <w:lang w:val="sr-Cyrl-CS"/>
        </w:rPr>
        <w:t>године</w:t>
      </w:r>
    </w:p>
    <w:p w:rsidR="00977369" w:rsidRDefault="00977369">
      <w:pPr>
        <w:jc w:val="both"/>
        <w:rPr>
          <w:b/>
          <w:bCs/>
          <w:lang w:val="sr-Cyrl-CS"/>
        </w:rPr>
      </w:pPr>
      <w:r>
        <w:rPr>
          <w:b/>
          <w:bCs/>
          <w:lang w:val="sr-Cyrl-CS"/>
        </w:rPr>
        <w:t>ВЛАДИЧИН ХАН</w:t>
      </w:r>
    </w:p>
    <w:p w:rsidR="00CA6171" w:rsidRDefault="00CA6171">
      <w:pPr>
        <w:jc w:val="both"/>
        <w:rPr>
          <w:b/>
          <w:bCs/>
          <w:lang w:val="sr-Cyrl-CS"/>
        </w:rPr>
      </w:pPr>
    </w:p>
    <w:p w:rsidR="00F9418F" w:rsidRDefault="00F9418F">
      <w:pPr>
        <w:jc w:val="both"/>
        <w:rPr>
          <w:lang w:val="sr-Cyrl-CS"/>
        </w:rPr>
      </w:pPr>
    </w:p>
    <w:p w:rsidR="00805F78" w:rsidRDefault="00805F78" w:rsidP="00805F78">
      <w:pPr>
        <w:ind w:left="-142" w:firstLine="862"/>
        <w:jc w:val="both"/>
        <w:rPr>
          <w:lang w:val="sr-Cyrl-CS"/>
        </w:rPr>
      </w:pPr>
      <w:r>
        <w:rPr>
          <w:lang w:val="sr-Cyrl-CS"/>
        </w:rPr>
        <w:t xml:space="preserve">Одељење за урбанизам, имовинско-правне, комуналне и грађевинске </w:t>
      </w:r>
      <w:r>
        <w:rPr>
          <w:lang w:val="sr-Cyrl-CS"/>
        </w:rPr>
        <w:tab/>
        <w:t>послове</w:t>
      </w:r>
      <w:r>
        <w:rPr>
          <w:lang w:val="en-US"/>
        </w:rPr>
        <w:t xml:space="preserve"> </w:t>
      </w:r>
      <w:r>
        <w:rPr>
          <w:lang w:val="sr-Cyrl-CS"/>
        </w:rPr>
        <w:t xml:space="preserve">Општинске управе Општине  Владичин Хан, решавајући по захтеву </w:t>
      </w:r>
      <w:proofErr w:type="spellStart"/>
      <w:r>
        <w:rPr>
          <w:lang w:val="en-US"/>
        </w:rPr>
        <w:t>JП</w:t>
      </w:r>
      <w:proofErr w:type="spellEnd"/>
      <w:r>
        <w:rPr>
          <w:lang w:val="en-US"/>
        </w:rPr>
        <w:t xml:space="preserve"> </w:t>
      </w:r>
      <w:proofErr w:type="spellStart"/>
      <w:r>
        <w:rPr>
          <w:lang w:val="en-US"/>
        </w:rPr>
        <w:t>Дирекција</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грађевинско</w:t>
      </w:r>
      <w:proofErr w:type="spellEnd"/>
      <w:r>
        <w:rPr>
          <w:lang w:val="en-US"/>
        </w:rPr>
        <w:t xml:space="preserve"> </w:t>
      </w:r>
      <w:proofErr w:type="spellStart"/>
      <w:r>
        <w:rPr>
          <w:lang w:val="en-US"/>
        </w:rPr>
        <w:t>земљиште</w:t>
      </w:r>
      <w:proofErr w:type="spellEnd"/>
      <w:r>
        <w:rPr>
          <w:lang w:val="en-US"/>
        </w:rPr>
        <w:t xml:space="preserve"> и </w:t>
      </w:r>
      <w:proofErr w:type="spellStart"/>
      <w:r>
        <w:rPr>
          <w:lang w:val="en-US"/>
        </w:rPr>
        <w:t>путеве</w:t>
      </w:r>
      <w:proofErr w:type="spellEnd"/>
      <w:r>
        <w:rPr>
          <w:lang w:val="sr-Cyrl-CS"/>
        </w:rPr>
        <w:t xml:space="preserve">, Светосавска бр. 1, Владичин Хан, а на основу члана 53а. </w:t>
      </w:r>
      <w:proofErr w:type="gramStart"/>
      <w:r>
        <w:rPr>
          <w:lang w:val="en-US"/>
        </w:rPr>
        <w:t>54</w:t>
      </w:r>
      <w:r>
        <w:rPr>
          <w:lang w:val="sr-Cyrl-CS"/>
        </w:rPr>
        <w:t xml:space="preserve">. </w:t>
      </w:r>
      <w:r>
        <w:rPr>
          <w:lang w:val="en-US"/>
        </w:rPr>
        <w:t>55</w:t>
      </w:r>
      <w:r>
        <w:rPr>
          <w:lang w:val="sr-Cyrl-CS"/>
        </w:rPr>
        <w:t>.</w:t>
      </w:r>
      <w:proofErr w:type="gramEnd"/>
      <w:r>
        <w:rPr>
          <w:lang w:val="sr-Cyrl-CS"/>
        </w:rPr>
        <w:t xml:space="preserve"> </w:t>
      </w:r>
      <w:r>
        <w:rPr>
          <w:lang w:val="en-US"/>
        </w:rPr>
        <w:t>56</w:t>
      </w:r>
      <w:r>
        <w:rPr>
          <w:lang w:val="sr-Cyrl-CS"/>
        </w:rPr>
        <w:t>.</w:t>
      </w:r>
      <w:r>
        <w:rPr>
          <w:lang w:val="en-US"/>
        </w:rPr>
        <w:t xml:space="preserve"> </w:t>
      </w:r>
      <w:proofErr w:type="gramStart"/>
      <w:r>
        <w:rPr>
          <w:lang w:val="sr-Cyrl-CS"/>
        </w:rPr>
        <w:t>и</w:t>
      </w:r>
      <w:proofErr w:type="gramEnd"/>
      <w:r>
        <w:rPr>
          <w:lang w:val="sr-Cyrl-CS"/>
        </w:rPr>
        <w:t xml:space="preserve"> 57. Закона о планирању и изградњи РС („Сл. Гласник РС“, број 72/09, 81/09, 24/2011, 121/2012, 132/2014 и 145/2014), Правилника о класификацији објеката („Сл. Гласник РС“, број 22/2015), Правилника о обједињној процедури („Сл. Гласн</w:t>
      </w:r>
      <w:r w:rsidR="00382B07">
        <w:rPr>
          <w:lang w:val="sr-Cyrl-CS"/>
        </w:rPr>
        <w:t>ик РС“, број 22/2015 и 89/2015)</w:t>
      </w:r>
      <w:r>
        <w:rPr>
          <w:lang w:val="sr-Cyrl-CS"/>
        </w:rPr>
        <w:t xml:space="preserve"> </w:t>
      </w:r>
      <w:r w:rsidR="00382B07">
        <w:rPr>
          <w:lang w:val="en-US"/>
        </w:rPr>
        <w:t>и</w:t>
      </w:r>
      <w:r w:rsidR="00382B07">
        <w:rPr>
          <w:lang w:val="sr-Cyrl-CS"/>
        </w:rPr>
        <w:t xml:space="preserve"> </w:t>
      </w:r>
      <w:r w:rsidR="00382B07" w:rsidRPr="00BC0EC8">
        <w:rPr>
          <w:lang w:val="sr-Cyrl-CS"/>
        </w:rPr>
        <w:t>Просторног плана Општине  Владичин Хан („Сл. Гласник Града Врања“, број 22/2010),</w:t>
      </w:r>
      <w:r w:rsidR="00382B07">
        <w:rPr>
          <w:lang w:val="sr-Cyrl-CS"/>
        </w:rPr>
        <w:t xml:space="preserve"> </w:t>
      </w:r>
      <w:r>
        <w:rPr>
          <w:lang w:val="sr-Cyrl-CS"/>
        </w:rPr>
        <w:t>издаје</w:t>
      </w:r>
    </w:p>
    <w:p w:rsidR="00B929B2" w:rsidRPr="00FF42DC" w:rsidRDefault="00B929B2">
      <w:pPr>
        <w:jc w:val="both"/>
        <w:rPr>
          <w:lang w:val="sr-Cyrl-CS"/>
        </w:rPr>
      </w:pPr>
    </w:p>
    <w:p w:rsidR="009065A7" w:rsidRPr="009065A7" w:rsidRDefault="009065A7">
      <w:pPr>
        <w:jc w:val="both"/>
        <w:rPr>
          <w:lang w:val="en-US"/>
        </w:rPr>
      </w:pPr>
    </w:p>
    <w:p w:rsidR="007769DF" w:rsidRPr="00B41D61" w:rsidRDefault="007769DF" w:rsidP="007769DF">
      <w:pPr>
        <w:jc w:val="center"/>
        <w:rPr>
          <w:b/>
          <w:lang w:val="sr-Cyrl-CS"/>
        </w:rPr>
      </w:pPr>
      <w:r>
        <w:rPr>
          <w:b/>
          <w:lang w:val="sr-Cyrl-CS"/>
        </w:rPr>
        <w:t>ЛОКАЦИЈСКЕ  УСЛОВЕ</w:t>
      </w:r>
    </w:p>
    <w:p w:rsidR="009065A7" w:rsidRDefault="009065A7" w:rsidP="009065A7">
      <w:pPr>
        <w:rPr>
          <w:lang w:val="sr-Cyrl-CS"/>
        </w:rPr>
      </w:pPr>
    </w:p>
    <w:p w:rsidR="009065A7" w:rsidRDefault="00C42EA6" w:rsidP="009065A7">
      <w:pPr>
        <w:ind w:firstLine="720"/>
        <w:jc w:val="both"/>
        <w:rPr>
          <w:lang w:val="sr-Cyrl-CS"/>
        </w:rPr>
      </w:pPr>
      <w:r>
        <w:rPr>
          <w:bCs/>
          <w:lang w:val="sr-Cyrl-CS"/>
        </w:rPr>
        <w:t>за</w:t>
      </w:r>
      <w:r w:rsidR="009065A7">
        <w:rPr>
          <w:lang w:val="sr-Cyrl-CS"/>
        </w:rPr>
        <w:t xml:space="preserve"> </w:t>
      </w:r>
      <w:r w:rsidR="007769DF">
        <w:rPr>
          <w:lang w:val="sr-Cyrl-CS"/>
        </w:rPr>
        <w:t>до</w:t>
      </w:r>
      <w:r>
        <w:rPr>
          <w:lang w:val="sr-Cyrl-CS"/>
        </w:rPr>
        <w:t>градњу</w:t>
      </w:r>
      <w:r w:rsidR="009065A7">
        <w:rPr>
          <w:lang w:val="sr-Cyrl-CS"/>
        </w:rPr>
        <w:t xml:space="preserve"> фекалне канализације у МЗ </w:t>
      </w:r>
      <w:r w:rsidR="00574435">
        <w:rPr>
          <w:lang w:val="sr-Cyrl-CS"/>
        </w:rPr>
        <w:t>Полом</w:t>
      </w:r>
      <w:r w:rsidR="009065A7">
        <w:rPr>
          <w:lang w:val="sr-Cyrl-CS"/>
        </w:rPr>
        <w:t>,</w:t>
      </w:r>
      <w:r>
        <w:rPr>
          <w:lang w:val="sr-Cyrl-CS"/>
        </w:rPr>
        <w:t xml:space="preserve"> насеље „Шаварика“, изграђене по дозволи бр. 351-</w:t>
      </w:r>
      <w:r>
        <w:rPr>
          <w:lang w:val="en-US"/>
        </w:rPr>
        <w:t xml:space="preserve">49/2012-04 </w:t>
      </w:r>
      <w:r>
        <w:rPr>
          <w:lang w:val="sr-Cyrl-CS"/>
        </w:rPr>
        <w:t xml:space="preserve">од </w:t>
      </w:r>
      <w:proofErr w:type="spellStart"/>
      <w:r>
        <w:rPr>
          <w:lang w:val="en-US"/>
        </w:rPr>
        <w:t>07.08.2012.године</w:t>
      </w:r>
      <w:proofErr w:type="spellEnd"/>
      <w:r>
        <w:rPr>
          <w:lang w:val="en-US"/>
        </w:rPr>
        <w:t>,</w:t>
      </w:r>
      <w:r>
        <w:rPr>
          <w:lang w:val="sr-Cyrl-CS"/>
        </w:rPr>
        <w:t xml:space="preserve"> у смислу полагања </w:t>
      </w:r>
      <w:r w:rsidRPr="003E4E1C">
        <w:rPr>
          <w:b/>
          <w:lang w:val="sr-Cyrl-CS"/>
        </w:rPr>
        <w:t>фазе 1</w:t>
      </w:r>
      <w:r>
        <w:rPr>
          <w:lang w:val="sr-Cyrl-CS"/>
        </w:rPr>
        <w:t xml:space="preserve"> на кп.бр. 2311, 870/2, 871/1, 931, 2292/2, 2293/5, 1383/1, 1382, 1381, 1380, 1379, 1375, 1376, 1377 и 2304/3 све КО Полом и </w:t>
      </w:r>
      <w:r w:rsidRPr="003E4E1C">
        <w:rPr>
          <w:b/>
          <w:lang w:val="sr-Cyrl-CS"/>
        </w:rPr>
        <w:t>фазе 2</w:t>
      </w:r>
      <w:r>
        <w:rPr>
          <w:lang w:val="sr-Cyrl-CS"/>
        </w:rPr>
        <w:t xml:space="preserve"> </w:t>
      </w:r>
      <w:r w:rsidR="007769DF">
        <w:rPr>
          <w:lang w:val="sr-Cyrl-CS"/>
        </w:rPr>
        <w:t xml:space="preserve">на кп.бр. </w:t>
      </w:r>
      <w:r>
        <w:rPr>
          <w:lang w:val="sr-Cyrl-CS"/>
        </w:rPr>
        <w:t xml:space="preserve">2304/1, 1704, 1700, 1698, 1695, 1686, 1685, 1684, 1639 и 2300/4 </w:t>
      </w:r>
      <w:r w:rsidR="007769DF">
        <w:rPr>
          <w:lang w:val="sr-Cyrl-CS"/>
        </w:rPr>
        <w:t xml:space="preserve">све КО Полом, </w:t>
      </w:r>
      <w:r w:rsidR="007145D4">
        <w:rPr>
          <w:lang w:val="sr-Cyrl-CS"/>
        </w:rPr>
        <w:t>којим се утврђују урбанистичко-</w:t>
      </w:r>
      <w:r w:rsidR="009065A7">
        <w:rPr>
          <w:lang w:val="sr-Cyrl-CS"/>
        </w:rPr>
        <w:t>технички и други услови з</w:t>
      </w:r>
      <w:r>
        <w:rPr>
          <w:lang w:val="sr-Cyrl-CS"/>
        </w:rPr>
        <w:t xml:space="preserve">а израду техничке документације за објекат </w:t>
      </w:r>
      <w:r w:rsidR="007145D4">
        <w:rPr>
          <w:lang w:val="sr-Cyrl-CS"/>
        </w:rPr>
        <w:t>категорије Г, класификациони бр. 222311</w:t>
      </w:r>
      <w:r>
        <w:rPr>
          <w:lang w:val="sr-Cyrl-CS"/>
        </w:rPr>
        <w:t>.</w:t>
      </w:r>
    </w:p>
    <w:p w:rsidR="009065A7" w:rsidRDefault="009065A7" w:rsidP="009065A7">
      <w:pPr>
        <w:jc w:val="both"/>
        <w:rPr>
          <w:lang w:val="sr-Cyrl-CS"/>
        </w:rPr>
      </w:pPr>
    </w:p>
    <w:p w:rsidR="009065A7" w:rsidRDefault="009065A7" w:rsidP="009065A7">
      <w:pPr>
        <w:ind w:firstLine="720"/>
        <w:jc w:val="both"/>
        <w:rPr>
          <w:lang w:val="sr-Cyrl-CS"/>
        </w:rPr>
      </w:pPr>
      <w:r w:rsidRPr="003F7E0A">
        <w:rPr>
          <w:lang w:val="sr-Cyrl-CS"/>
        </w:rPr>
        <w:t>Плански осн</w:t>
      </w:r>
      <w:r>
        <w:rPr>
          <w:lang w:val="sr-Cyrl-CS"/>
        </w:rPr>
        <w:t>ов за издавање информације о локацији је Просторни план Општине  Владичин Хан („Сл. Гласник Града Врања“, број 22/2010).</w:t>
      </w:r>
    </w:p>
    <w:p w:rsidR="009065A7" w:rsidRDefault="009065A7" w:rsidP="009065A7">
      <w:pPr>
        <w:jc w:val="both"/>
        <w:rPr>
          <w:lang w:val="sr-Cyrl-CS"/>
        </w:rPr>
      </w:pPr>
      <w:r>
        <w:rPr>
          <w:lang w:val="sr-Cyrl-CS"/>
        </w:rPr>
        <w:tab/>
      </w:r>
      <w:r>
        <w:rPr>
          <w:lang w:val="sr-Cyrl-CS"/>
        </w:rPr>
        <w:tab/>
      </w:r>
    </w:p>
    <w:p w:rsidR="009065A7" w:rsidRPr="00382B07" w:rsidRDefault="009065A7" w:rsidP="00382B07">
      <w:pPr>
        <w:jc w:val="both"/>
        <w:rPr>
          <w:bCs/>
          <w:lang w:val="sr-Cyrl-CS"/>
        </w:rPr>
      </w:pPr>
      <w:r>
        <w:rPr>
          <w:lang w:val="sr-Cyrl-CS"/>
        </w:rPr>
        <w:tab/>
        <w:t xml:space="preserve">Препоруке и правила уређења и грађења која важе за делове територије за које није предвиђена израда урбанистичког плана, а односе се на изградњу предметног објеката </w:t>
      </w:r>
      <w:r>
        <w:rPr>
          <w:bCs/>
          <w:lang w:val="sr-Cyrl-CS"/>
        </w:rPr>
        <w:t>су:</w:t>
      </w:r>
    </w:p>
    <w:p w:rsidR="009065A7" w:rsidRDefault="009065A7" w:rsidP="009065A7">
      <w:pPr>
        <w:ind w:firstLine="720"/>
        <w:jc w:val="both"/>
        <w:rPr>
          <w:lang w:val="sr-Cyrl-CS"/>
        </w:rPr>
      </w:pPr>
      <w:r>
        <w:rPr>
          <w:lang w:val="sr-Cyrl-CS"/>
        </w:rPr>
        <w:t>Врста и намена објекта: објекти техничке комуналне инфраструктуре</w:t>
      </w:r>
      <w:r w:rsidR="00C42EA6">
        <w:rPr>
          <w:lang w:val="sr-Cyrl-CS"/>
        </w:rPr>
        <w:t xml:space="preserve"> (линијски)</w:t>
      </w:r>
      <w:r>
        <w:rPr>
          <w:lang w:val="sr-Cyrl-CS"/>
        </w:rPr>
        <w:t>,</w:t>
      </w:r>
    </w:p>
    <w:p w:rsidR="009065A7" w:rsidRDefault="009065A7" w:rsidP="009065A7">
      <w:pPr>
        <w:jc w:val="both"/>
        <w:rPr>
          <w:lang w:val="sr-Cyrl-CS"/>
        </w:rPr>
      </w:pPr>
    </w:p>
    <w:p w:rsidR="009065A7" w:rsidRDefault="009065A7" w:rsidP="009065A7">
      <w:pPr>
        <w:ind w:firstLine="709"/>
        <w:jc w:val="both"/>
        <w:rPr>
          <w:lang w:val="en-US"/>
        </w:rPr>
      </w:pPr>
      <w:r>
        <w:rPr>
          <w:lang w:val="sr-Cyrl-CS"/>
        </w:rPr>
        <w:t>Код полагања трасе треба водити рачуна о следећем:</w:t>
      </w:r>
    </w:p>
    <w:p w:rsidR="009065A7" w:rsidRPr="00603CE9" w:rsidRDefault="009065A7" w:rsidP="009065A7">
      <w:pPr>
        <w:jc w:val="both"/>
        <w:rPr>
          <w:lang w:val="en-US"/>
        </w:rPr>
      </w:pPr>
    </w:p>
    <w:p w:rsidR="009065A7" w:rsidRPr="00FF42DC" w:rsidRDefault="009065A7" w:rsidP="009065A7">
      <w:pPr>
        <w:ind w:left="720" w:firstLine="720"/>
        <w:jc w:val="both"/>
        <w:rPr>
          <w:b/>
          <w:lang w:val="sr-Cyrl-CS"/>
        </w:rPr>
      </w:pPr>
      <w:r w:rsidRPr="00FF42DC">
        <w:rPr>
          <w:b/>
          <w:lang w:val="sr-Cyrl-CS"/>
        </w:rPr>
        <w:t>* да предвиђена канализација не угрожава суседне објекте (приликом изградње и при коришћењу;</w:t>
      </w:r>
    </w:p>
    <w:p w:rsidR="009065A7" w:rsidRPr="00FF42DC" w:rsidRDefault="009065A7" w:rsidP="009065A7">
      <w:pPr>
        <w:ind w:left="1440"/>
        <w:jc w:val="both"/>
        <w:rPr>
          <w:b/>
          <w:lang w:val="sr-Cyrl-CS"/>
        </w:rPr>
      </w:pPr>
      <w:r w:rsidRPr="00FF42DC">
        <w:rPr>
          <w:b/>
          <w:lang w:val="sr-Cyrl-CS"/>
        </w:rPr>
        <w:t>* да други објекти са пратећим дешавањима не угрожавају канализацију приликом коришћења, као и да омогуће њено редовно одржавање;</w:t>
      </w:r>
    </w:p>
    <w:p w:rsidR="009065A7" w:rsidRPr="00FF42DC" w:rsidRDefault="009065A7" w:rsidP="009065A7">
      <w:pPr>
        <w:ind w:left="720" w:firstLine="720"/>
        <w:jc w:val="both"/>
        <w:rPr>
          <w:b/>
          <w:lang w:val="sr-Cyrl-CS"/>
        </w:rPr>
      </w:pPr>
      <w:r w:rsidRPr="00FF42DC">
        <w:rPr>
          <w:b/>
          <w:lang w:val="sr-Cyrl-CS"/>
        </w:rPr>
        <w:t>* трасу канализације поставити тако да се под повољним условима на њу могу прикључити објекти које треба да опслужи;</w:t>
      </w:r>
    </w:p>
    <w:p w:rsidR="009065A7" w:rsidRPr="00FF42DC" w:rsidRDefault="009065A7" w:rsidP="009065A7">
      <w:pPr>
        <w:ind w:left="1440"/>
        <w:jc w:val="both"/>
        <w:rPr>
          <w:b/>
          <w:lang w:val="sr-Cyrl-CS"/>
        </w:rPr>
      </w:pPr>
      <w:r w:rsidRPr="00FF42DC">
        <w:rPr>
          <w:b/>
          <w:lang w:val="sr-Cyrl-CS"/>
        </w:rPr>
        <w:t xml:space="preserve">* да се траса канализације усагласи са осталим наменама терена; </w:t>
      </w:r>
    </w:p>
    <w:p w:rsidR="009065A7" w:rsidRPr="00FF42DC" w:rsidRDefault="009065A7" w:rsidP="009065A7">
      <w:pPr>
        <w:ind w:left="720" w:firstLine="720"/>
        <w:jc w:val="both"/>
        <w:rPr>
          <w:b/>
          <w:lang w:val="sr-Cyrl-CS"/>
        </w:rPr>
      </w:pPr>
      <w:r w:rsidRPr="00FF42DC">
        <w:rPr>
          <w:b/>
          <w:lang w:val="sr-Cyrl-CS"/>
        </w:rPr>
        <w:t>* изван путева трасу постављати по границама парцела;</w:t>
      </w:r>
    </w:p>
    <w:p w:rsidR="009065A7" w:rsidRPr="00FF42DC" w:rsidRDefault="009065A7" w:rsidP="009065A7">
      <w:pPr>
        <w:ind w:left="720" w:firstLine="720"/>
        <w:jc w:val="both"/>
        <w:rPr>
          <w:b/>
          <w:lang w:val="sr-Cyrl-CS"/>
        </w:rPr>
      </w:pPr>
      <w:r w:rsidRPr="00FF42DC">
        <w:rPr>
          <w:b/>
          <w:lang w:val="sr-Cyrl-CS"/>
        </w:rPr>
        <w:t>* положај трасе поред путева утврђује се у сагласности са предузећем које је надлежно за одржавање путева и у зависности од конкретне ситуације;</w:t>
      </w:r>
    </w:p>
    <w:p w:rsidR="009065A7" w:rsidRPr="00FF42DC" w:rsidRDefault="009065A7" w:rsidP="009065A7">
      <w:pPr>
        <w:ind w:left="720" w:firstLine="720"/>
        <w:jc w:val="both"/>
        <w:rPr>
          <w:b/>
          <w:lang w:val="sr-Cyrl-CS"/>
        </w:rPr>
      </w:pPr>
      <w:r w:rsidRPr="00FF42DC">
        <w:rPr>
          <w:b/>
          <w:lang w:val="sr-Cyrl-CS"/>
        </w:rPr>
        <w:t>* да се води рачуна о геотехничким и хидрогеолошким карактеристикама терена, имајући у виду грађење и коришћење са одржавањем;</w:t>
      </w:r>
    </w:p>
    <w:p w:rsidR="00FF42DC" w:rsidRPr="00FF42DC" w:rsidRDefault="00FF42DC" w:rsidP="009065A7">
      <w:pPr>
        <w:ind w:left="720" w:firstLine="720"/>
        <w:jc w:val="both"/>
        <w:rPr>
          <w:b/>
          <w:lang w:val="sr-Cyrl-CS"/>
        </w:rPr>
      </w:pPr>
      <w:r w:rsidRPr="00FF42DC">
        <w:rPr>
          <w:b/>
          <w:lang w:val="sr-Cyrl-CS"/>
        </w:rPr>
        <w:t>* уз сва водна земљишта дозвољена изградња објеката система за пречишћавање отпадних вода и изградња објеката инфраструктуре и саобраћајница под условима надлежне водопривреде у зони изван дејства стогодишње велике воде и ван захвата поплавних таласа,</w:t>
      </w:r>
    </w:p>
    <w:p w:rsidR="009065A7" w:rsidRDefault="009065A7" w:rsidP="009065A7">
      <w:pPr>
        <w:jc w:val="both"/>
        <w:rPr>
          <w:lang w:val="sr-Cyrl-CS"/>
        </w:rPr>
      </w:pPr>
      <w:r>
        <w:rPr>
          <w:lang w:val="sr-Cyrl-CS"/>
        </w:rPr>
        <w:lastRenderedPageBreak/>
        <w:t xml:space="preserve"> </w:t>
      </w:r>
      <w:r>
        <w:rPr>
          <w:lang w:val="sr-Cyrl-CS"/>
        </w:rPr>
        <w:tab/>
      </w:r>
    </w:p>
    <w:p w:rsidR="00FF42DC" w:rsidRPr="00FF42DC" w:rsidRDefault="00FF42DC" w:rsidP="009065A7">
      <w:pPr>
        <w:jc w:val="both"/>
        <w:rPr>
          <w:lang w:val="sr-Cyrl-CS"/>
        </w:rPr>
      </w:pPr>
    </w:p>
    <w:p w:rsidR="009065A7" w:rsidRDefault="009065A7" w:rsidP="009065A7">
      <w:pPr>
        <w:ind w:firstLine="720"/>
        <w:jc w:val="both"/>
        <w:rPr>
          <w:lang w:val="sr-Cyrl-CS"/>
        </w:rPr>
      </w:pPr>
      <w:r>
        <w:rPr>
          <w:lang w:val="sr-Cyrl-CS"/>
        </w:rPr>
        <w:t>Код одређивања трасе канализационог вода треба испунити захтеве у односу на друге инсталације и објекте, и то на следећи начин:</w:t>
      </w:r>
    </w:p>
    <w:p w:rsidR="009065A7" w:rsidRDefault="009065A7" w:rsidP="009065A7">
      <w:pPr>
        <w:jc w:val="both"/>
        <w:rPr>
          <w:lang w:val="sr-Cyrl-CS"/>
        </w:rPr>
      </w:pPr>
    </w:p>
    <w:p w:rsidR="009065A7" w:rsidRDefault="009065A7" w:rsidP="009065A7">
      <w:pPr>
        <w:pStyle w:val="ListParagraph"/>
        <w:numPr>
          <w:ilvl w:val="0"/>
          <w:numId w:val="14"/>
        </w:numPr>
        <w:suppressAutoHyphens/>
        <w:jc w:val="both"/>
        <w:rPr>
          <w:lang w:val="sr-Cyrl-CS"/>
        </w:rPr>
      </w:pPr>
      <w:r>
        <w:rPr>
          <w:lang w:val="sr-Cyrl-CS"/>
        </w:rPr>
        <w:t xml:space="preserve">удаљеност канализације од грађевинске линије суседних објеката је </w:t>
      </w:r>
      <w:r w:rsidRPr="00A55624">
        <w:rPr>
          <w:b/>
          <w:lang w:val="sr-Cyrl-CS"/>
        </w:rPr>
        <w:t>5,00</w:t>
      </w:r>
      <w:r>
        <w:rPr>
          <w:lang w:val="sr-Cyrl-CS"/>
        </w:rPr>
        <w:t xml:space="preserve"> метара, од енергетских каблова </w:t>
      </w:r>
      <w:r w:rsidRPr="00A55624">
        <w:rPr>
          <w:b/>
          <w:lang w:val="sr-Cyrl-CS"/>
        </w:rPr>
        <w:t>1,00</w:t>
      </w:r>
      <w:r>
        <w:rPr>
          <w:lang w:val="sr-Cyrl-CS"/>
        </w:rPr>
        <w:t xml:space="preserve"> метар, од телекомуникационих каблова </w:t>
      </w:r>
      <w:r w:rsidRPr="00A55624">
        <w:rPr>
          <w:b/>
          <w:lang w:val="sr-Cyrl-CS"/>
        </w:rPr>
        <w:t>1,00</w:t>
      </w:r>
      <w:r>
        <w:rPr>
          <w:lang w:val="sr-Cyrl-CS"/>
        </w:rPr>
        <w:t xml:space="preserve"> метар, од гасовода ниског и средњег притиска </w:t>
      </w:r>
      <w:r w:rsidRPr="00A55624">
        <w:rPr>
          <w:b/>
          <w:lang w:val="sr-Cyrl-CS"/>
        </w:rPr>
        <w:t>1,50</w:t>
      </w:r>
      <w:r>
        <w:rPr>
          <w:lang w:val="sr-Cyrl-CS"/>
        </w:rPr>
        <w:t xml:space="preserve"> метра, од гасовода високог притиска </w:t>
      </w:r>
      <w:r w:rsidRPr="00A55624">
        <w:rPr>
          <w:b/>
          <w:lang w:val="sr-Cyrl-CS"/>
        </w:rPr>
        <w:t>3,50</w:t>
      </w:r>
      <w:r>
        <w:rPr>
          <w:lang w:val="sr-Cyrl-CS"/>
        </w:rPr>
        <w:t xml:space="preserve"> метра, од стуба уличног осветљења </w:t>
      </w:r>
      <w:r w:rsidRPr="00A55624">
        <w:rPr>
          <w:b/>
          <w:lang w:val="sr-Cyrl-CS"/>
        </w:rPr>
        <w:t>1,50</w:t>
      </w:r>
      <w:r>
        <w:rPr>
          <w:lang w:val="sr-Cyrl-CS"/>
        </w:rPr>
        <w:t xml:space="preserve"> метра, од државних путева </w:t>
      </w:r>
      <w:r w:rsidRPr="00A55624">
        <w:rPr>
          <w:b/>
          <w:lang w:val="sr-Cyrl-CS"/>
        </w:rPr>
        <w:t>3,00</w:t>
      </w:r>
      <w:r>
        <w:rPr>
          <w:lang w:val="sr-Cyrl-CS"/>
        </w:rPr>
        <w:t xml:space="preserve"> метра, од стабла дрвета(значајнијег) </w:t>
      </w:r>
      <w:r w:rsidRPr="00A55624">
        <w:rPr>
          <w:b/>
          <w:lang w:val="sr-Cyrl-CS"/>
        </w:rPr>
        <w:t>2,00</w:t>
      </w:r>
      <w:r>
        <w:rPr>
          <w:lang w:val="sr-Cyrl-CS"/>
        </w:rPr>
        <w:t xml:space="preserve"> метра,и од водовода </w:t>
      </w:r>
      <w:r w:rsidRPr="00A55624">
        <w:rPr>
          <w:b/>
          <w:lang w:val="sr-Cyrl-CS"/>
        </w:rPr>
        <w:t xml:space="preserve">1,50-2,00 </w:t>
      </w:r>
      <w:r>
        <w:rPr>
          <w:lang w:val="sr-Cyrl-CS"/>
        </w:rPr>
        <w:t>метра;</w:t>
      </w:r>
    </w:p>
    <w:p w:rsidR="009065A7" w:rsidRDefault="009065A7" w:rsidP="009065A7">
      <w:pPr>
        <w:jc w:val="both"/>
        <w:rPr>
          <w:lang w:val="sr-Cyrl-CS"/>
        </w:rPr>
      </w:pPr>
    </w:p>
    <w:p w:rsidR="009065A7" w:rsidRDefault="009065A7" w:rsidP="009065A7">
      <w:pPr>
        <w:ind w:left="720"/>
        <w:jc w:val="both"/>
        <w:rPr>
          <w:lang w:val="sr-Cyrl-CS"/>
        </w:rPr>
      </w:pPr>
      <w:r>
        <w:rPr>
          <w:lang w:val="sr-Cyrl-CS"/>
        </w:rPr>
        <w:t>Код укрштања инсталација водити рачуна о:</w:t>
      </w:r>
    </w:p>
    <w:p w:rsidR="009065A7" w:rsidRDefault="009065A7" w:rsidP="009065A7">
      <w:pPr>
        <w:ind w:left="720"/>
        <w:jc w:val="both"/>
        <w:rPr>
          <w:lang w:val="sr-Cyrl-CS"/>
        </w:rPr>
      </w:pPr>
    </w:p>
    <w:p w:rsidR="009065A7" w:rsidRDefault="009065A7" w:rsidP="009065A7">
      <w:pPr>
        <w:pStyle w:val="ListParagraph"/>
        <w:numPr>
          <w:ilvl w:val="0"/>
          <w:numId w:val="14"/>
        </w:numPr>
        <w:suppressAutoHyphens/>
        <w:jc w:val="both"/>
        <w:rPr>
          <w:lang w:val="sr-Cyrl-CS"/>
        </w:rPr>
      </w:pPr>
      <w:r>
        <w:rPr>
          <w:lang w:val="sr-Cyrl-CS"/>
        </w:rPr>
        <w:t>да водоводне цеви буду постављене изнад канализације, с тим што по потреби може бити предвиђена заштита водоводне инсталације по систему цев у цев;</w:t>
      </w:r>
    </w:p>
    <w:p w:rsidR="009065A7" w:rsidRDefault="009065A7" w:rsidP="009065A7">
      <w:pPr>
        <w:pStyle w:val="ListParagraph"/>
        <w:numPr>
          <w:ilvl w:val="0"/>
          <w:numId w:val="14"/>
        </w:numPr>
        <w:suppressAutoHyphens/>
        <w:jc w:val="both"/>
        <w:rPr>
          <w:lang w:val="sr-Cyrl-CS"/>
        </w:rPr>
      </w:pPr>
      <w:r>
        <w:rPr>
          <w:lang w:val="sr-Cyrl-CS"/>
        </w:rPr>
        <w:t>код укрштања са електро кабловима треба водити рачуна о свим аспектима безбедности како код изградње, тако и у фазама које се појављују у коришћењу;</w:t>
      </w:r>
    </w:p>
    <w:p w:rsidR="009065A7" w:rsidRDefault="009065A7" w:rsidP="009065A7">
      <w:pPr>
        <w:jc w:val="both"/>
        <w:rPr>
          <w:lang w:val="sr-Cyrl-CS"/>
        </w:rPr>
      </w:pPr>
    </w:p>
    <w:p w:rsidR="009065A7" w:rsidRDefault="009065A7" w:rsidP="009065A7">
      <w:pPr>
        <w:ind w:firstLine="720"/>
        <w:jc w:val="both"/>
        <w:rPr>
          <w:lang w:val="sr-Cyrl-CS"/>
        </w:rPr>
      </w:pPr>
      <w:r>
        <w:rPr>
          <w:lang w:val="sr-Cyrl-CS"/>
        </w:rPr>
        <w:t>Код пролаза канализације испод водотока (канала) у првом плану се мора водити рачуна о:</w:t>
      </w:r>
    </w:p>
    <w:p w:rsidR="009065A7" w:rsidRDefault="009065A7" w:rsidP="009065A7">
      <w:pPr>
        <w:ind w:left="720"/>
        <w:jc w:val="both"/>
        <w:rPr>
          <w:lang w:val="sr-Cyrl-CS"/>
        </w:rPr>
      </w:pPr>
    </w:p>
    <w:p w:rsidR="009065A7" w:rsidRDefault="009065A7" w:rsidP="009065A7">
      <w:pPr>
        <w:pStyle w:val="ListParagraph"/>
        <w:numPr>
          <w:ilvl w:val="0"/>
          <w:numId w:val="15"/>
        </w:numPr>
        <w:suppressAutoHyphens/>
        <w:jc w:val="both"/>
        <w:rPr>
          <w:lang w:val="sr-Cyrl-CS"/>
        </w:rPr>
      </w:pPr>
      <w:r>
        <w:rPr>
          <w:lang w:val="sr-Cyrl-CS"/>
        </w:rPr>
        <w:t>условима код изградње,</w:t>
      </w:r>
    </w:p>
    <w:p w:rsidR="009065A7" w:rsidRDefault="009065A7" w:rsidP="009065A7">
      <w:pPr>
        <w:pStyle w:val="ListParagraph"/>
        <w:numPr>
          <w:ilvl w:val="0"/>
          <w:numId w:val="15"/>
        </w:numPr>
        <w:suppressAutoHyphens/>
        <w:jc w:val="both"/>
        <w:rPr>
          <w:lang w:val="sr-Cyrl-CS"/>
        </w:rPr>
      </w:pPr>
      <w:r>
        <w:rPr>
          <w:lang w:val="sr-Cyrl-CS"/>
        </w:rPr>
        <w:t>о стабилности приликом коришћења,</w:t>
      </w:r>
    </w:p>
    <w:p w:rsidR="009065A7" w:rsidRDefault="009065A7" w:rsidP="009065A7">
      <w:pPr>
        <w:pStyle w:val="ListParagraph"/>
        <w:numPr>
          <w:ilvl w:val="0"/>
          <w:numId w:val="15"/>
        </w:numPr>
        <w:suppressAutoHyphens/>
        <w:jc w:val="both"/>
        <w:rPr>
          <w:lang w:val="sr-Cyrl-CS"/>
        </w:rPr>
      </w:pPr>
      <w:r>
        <w:rPr>
          <w:lang w:val="sr-Cyrl-CS"/>
        </w:rPr>
        <w:t>о условима за одржавање,</w:t>
      </w:r>
    </w:p>
    <w:p w:rsidR="009065A7" w:rsidRDefault="009065A7" w:rsidP="009065A7">
      <w:pPr>
        <w:pStyle w:val="ListParagraph"/>
        <w:numPr>
          <w:ilvl w:val="0"/>
          <w:numId w:val="15"/>
        </w:numPr>
        <w:suppressAutoHyphens/>
        <w:jc w:val="both"/>
        <w:rPr>
          <w:lang w:val="sr-Cyrl-CS"/>
        </w:rPr>
      </w:pPr>
      <w:r>
        <w:rPr>
          <w:lang w:val="sr-Cyrl-CS"/>
        </w:rPr>
        <w:t>о погонској сигурности,</w:t>
      </w:r>
    </w:p>
    <w:p w:rsidR="009065A7" w:rsidRDefault="009065A7" w:rsidP="009065A7">
      <w:pPr>
        <w:jc w:val="both"/>
        <w:rPr>
          <w:lang w:val="sr-Cyrl-CS"/>
        </w:rPr>
      </w:pPr>
    </w:p>
    <w:p w:rsidR="009065A7" w:rsidRDefault="009065A7" w:rsidP="009065A7">
      <w:pPr>
        <w:ind w:firstLine="720"/>
        <w:jc w:val="both"/>
        <w:rPr>
          <w:lang w:val="sr-Cyrl-CS"/>
        </w:rPr>
      </w:pPr>
      <w:r>
        <w:rPr>
          <w:lang w:val="sr-Cyrl-CS"/>
        </w:rPr>
        <w:t>Канализацију решавати по сепарационом систему, са потпуном забраном мешања отпадних и палих вода. У мањим насељима, посебно када су нагиби терена значајни и када је отицање воде воде ефикасно може се предвидети решење канализације по непотпуном сепарационом систему, т.ј. без канализације за атмосферске воде које се тако евакуишу риголама најкраћим путем.</w:t>
      </w:r>
    </w:p>
    <w:p w:rsidR="009065A7" w:rsidRDefault="009065A7" w:rsidP="009065A7">
      <w:pPr>
        <w:ind w:firstLine="720"/>
        <w:jc w:val="both"/>
        <w:rPr>
          <w:lang w:val="sr-Cyrl-CS"/>
        </w:rPr>
      </w:pPr>
      <w:r>
        <w:rPr>
          <w:lang w:val="sr-Cyrl-CS"/>
        </w:rPr>
        <w:t xml:space="preserve">Канализациону мрежу опремити објектима према прописима. Шахтови се морају обавезно предвидети на сваком споју канала, на местима промене правца трасе и на местима промене нагиба нивелете. У правцима, шахтове не треба постављати на већем растојању од </w:t>
      </w:r>
      <w:r w:rsidRPr="00A33E2D">
        <w:rPr>
          <w:b/>
          <w:lang w:val="sr-Cyrl-CS"/>
        </w:rPr>
        <w:t>50</w:t>
      </w:r>
      <w:r>
        <w:rPr>
          <w:lang w:val="sr-Cyrl-CS"/>
        </w:rPr>
        <w:t xml:space="preserve"> метара. </w:t>
      </w:r>
    </w:p>
    <w:p w:rsidR="009065A7" w:rsidRDefault="009065A7" w:rsidP="009065A7">
      <w:pPr>
        <w:ind w:firstLine="720"/>
        <w:jc w:val="both"/>
        <w:rPr>
          <w:lang w:val="sr-Cyrl-CS"/>
        </w:rPr>
      </w:pPr>
      <w:r>
        <w:rPr>
          <w:lang w:val="sr-Cyrl-CS"/>
        </w:rPr>
        <w:t>Ревизиони силази треба да буду покривени округлим поклопцима. Код канала за отпадне воде на поклопцу треба да буде минимум отвора ради вентилације, како би се спречило уливање веће количине атмосферске воде које би оптерећивале канале и постројења за пречишћавање отпадних вода.</w:t>
      </w:r>
    </w:p>
    <w:p w:rsidR="009065A7" w:rsidRDefault="009065A7" w:rsidP="009065A7">
      <w:pPr>
        <w:ind w:firstLine="720"/>
        <w:jc w:val="both"/>
        <w:rPr>
          <w:lang w:val="sr-Cyrl-CS"/>
        </w:rPr>
      </w:pPr>
      <w:r>
        <w:rPr>
          <w:lang w:val="sr-Cyrl-CS"/>
        </w:rPr>
        <w:t xml:space="preserve">Сливници за увођење воде у канализацију постављају се на растојању од </w:t>
      </w:r>
      <w:r w:rsidRPr="00040A23">
        <w:rPr>
          <w:b/>
          <w:lang w:val="sr-Cyrl-CS"/>
        </w:rPr>
        <w:t>50</w:t>
      </w:r>
      <w:r>
        <w:rPr>
          <w:lang w:val="sr-Cyrl-CS"/>
        </w:rPr>
        <w:t xml:space="preserve"> метара и на раскрсницама. У зависности од количине воде треба изабрати тип сливничке решетке. Сливник може бити прикључен на канализацију било преко рачве или на ревизиони силаз.</w:t>
      </w:r>
    </w:p>
    <w:p w:rsidR="009065A7" w:rsidRDefault="009065A7" w:rsidP="009065A7">
      <w:pPr>
        <w:ind w:firstLine="720"/>
        <w:jc w:val="both"/>
        <w:rPr>
          <w:lang w:val="sr-Cyrl-CS"/>
        </w:rPr>
      </w:pPr>
      <w:r>
        <w:rPr>
          <w:lang w:val="sr-Cyrl-CS"/>
        </w:rPr>
        <w:t xml:space="preserve">Индустријске отпадне воде разних врста могу бити уведене само у канализацију за отпадне воде. </w:t>
      </w:r>
    </w:p>
    <w:p w:rsidR="009065A7" w:rsidRDefault="009065A7" w:rsidP="009065A7">
      <w:pPr>
        <w:ind w:firstLine="720"/>
        <w:jc w:val="both"/>
        <w:rPr>
          <w:lang w:val="sr-Cyrl-CS"/>
        </w:rPr>
      </w:pPr>
      <w:r>
        <w:rPr>
          <w:lang w:val="sr-Cyrl-CS"/>
        </w:rPr>
        <w:t xml:space="preserve">Пречник канала за отпадне воде се добија хидрауличким прорачуном, али без обзира на резултате прорачуна неће се примењивати пречници мањи од </w:t>
      </w:r>
      <w:r w:rsidRPr="00040A23">
        <w:rPr>
          <w:b/>
          <w:lang w:val="sr-Cyrl-CS"/>
        </w:rPr>
        <w:t>200</w:t>
      </w:r>
      <w:r>
        <w:rPr>
          <w:lang w:val="sr-Cyrl-CS"/>
        </w:rPr>
        <w:t xml:space="preserve"> мм. Рачунско пуњење канала треба узети 0.6</w:t>
      </w:r>
      <w:r>
        <w:rPr>
          <w:lang w:val="en-US"/>
        </w:rPr>
        <w:t xml:space="preserve"> </w:t>
      </w:r>
      <w:r>
        <w:rPr>
          <w:lang w:val="sr-Cyrl-CS"/>
        </w:rPr>
        <w:t>D</w:t>
      </w:r>
      <w:r>
        <w:rPr>
          <w:lang w:val="en-US"/>
        </w:rPr>
        <w:t xml:space="preserve">, </w:t>
      </w:r>
      <w:proofErr w:type="spellStart"/>
      <w:r>
        <w:rPr>
          <w:lang w:val="en-US"/>
        </w:rPr>
        <w:t>где</w:t>
      </w:r>
      <w:proofErr w:type="spellEnd"/>
      <w:r>
        <w:rPr>
          <w:lang w:val="en-US"/>
        </w:rPr>
        <w:t xml:space="preserve"> </w:t>
      </w:r>
      <w:proofErr w:type="spellStart"/>
      <w:r>
        <w:rPr>
          <w:lang w:val="en-US"/>
        </w:rPr>
        <w:t>је</w:t>
      </w:r>
      <w:proofErr w:type="spellEnd"/>
      <w:r>
        <w:rPr>
          <w:lang w:val="en-US"/>
        </w:rPr>
        <w:t xml:space="preserve"> </w:t>
      </w:r>
      <w:r>
        <w:rPr>
          <w:lang w:val="sr-Cyrl-CS"/>
        </w:rPr>
        <w:t xml:space="preserve">D унутрашњи пречник канала. </w:t>
      </w:r>
    </w:p>
    <w:p w:rsidR="009065A7" w:rsidRDefault="009065A7" w:rsidP="009065A7">
      <w:pPr>
        <w:ind w:firstLine="720"/>
        <w:jc w:val="both"/>
        <w:rPr>
          <w:lang w:val="en-US"/>
        </w:rPr>
      </w:pPr>
      <w:r>
        <w:rPr>
          <w:lang w:val="sr-Cyrl-CS"/>
        </w:rPr>
        <w:t>Канале пројектовати тако да минималне брзине буду такве да спречавају таложење у каналу.</w:t>
      </w:r>
    </w:p>
    <w:p w:rsidR="009065A7" w:rsidRPr="00524B85" w:rsidRDefault="009065A7" w:rsidP="00574435">
      <w:pPr>
        <w:ind w:firstLine="720"/>
        <w:jc w:val="both"/>
        <w:rPr>
          <w:lang w:val="sr-Cyrl-CS"/>
        </w:rPr>
      </w:pPr>
      <w:proofErr w:type="spellStart"/>
      <w:proofErr w:type="gramStart"/>
      <w:r>
        <w:rPr>
          <w:lang w:val="en-US"/>
        </w:rPr>
        <w:t>Kвалитет</w:t>
      </w:r>
      <w:proofErr w:type="spellEnd"/>
      <w:r>
        <w:rPr>
          <w:lang w:val="en-US"/>
        </w:rPr>
        <w:t xml:space="preserve"> </w:t>
      </w:r>
      <w:proofErr w:type="spellStart"/>
      <w:r>
        <w:rPr>
          <w:lang w:val="en-US"/>
        </w:rPr>
        <w:t>отпадних</w:t>
      </w:r>
      <w:proofErr w:type="spellEnd"/>
      <w:r>
        <w:rPr>
          <w:lang w:val="en-US"/>
        </w:rPr>
        <w:t xml:space="preserve"> </w:t>
      </w:r>
      <w:proofErr w:type="spellStart"/>
      <w:r>
        <w:rPr>
          <w:lang w:val="en-US"/>
        </w:rPr>
        <w:t>вода</w:t>
      </w:r>
      <w:proofErr w:type="spellEnd"/>
      <w:r>
        <w:rPr>
          <w:lang w:val="en-US"/>
        </w:rPr>
        <w:t xml:space="preserve"> </w:t>
      </w:r>
      <w:proofErr w:type="spellStart"/>
      <w:r>
        <w:rPr>
          <w:lang w:val="en-US"/>
        </w:rPr>
        <w:t>које</w:t>
      </w:r>
      <w:proofErr w:type="spellEnd"/>
      <w:r>
        <w:rPr>
          <w:lang w:val="en-US"/>
        </w:rPr>
        <w:t xml:space="preserve"> се </w:t>
      </w:r>
      <w:proofErr w:type="spellStart"/>
      <w:r>
        <w:rPr>
          <w:lang w:val="en-US"/>
        </w:rPr>
        <w:t>испуштају</w:t>
      </w:r>
      <w:proofErr w:type="spellEnd"/>
      <w:r>
        <w:rPr>
          <w:lang w:val="en-US"/>
        </w:rPr>
        <w:t xml:space="preserve"> у </w:t>
      </w:r>
      <w:proofErr w:type="spellStart"/>
      <w:r>
        <w:rPr>
          <w:lang w:val="en-US"/>
        </w:rPr>
        <w:t>канализациони</w:t>
      </w:r>
      <w:proofErr w:type="spellEnd"/>
      <w:r>
        <w:rPr>
          <w:lang w:val="en-US"/>
        </w:rPr>
        <w:t xml:space="preserve"> </w:t>
      </w:r>
      <w:proofErr w:type="spellStart"/>
      <w:r>
        <w:rPr>
          <w:lang w:val="en-US"/>
        </w:rPr>
        <w:t>систем</w:t>
      </w:r>
      <w:proofErr w:type="spellEnd"/>
      <w:r>
        <w:rPr>
          <w:lang w:val="en-US"/>
        </w:rPr>
        <w:t xml:space="preserve"> </w:t>
      </w:r>
      <w:proofErr w:type="spellStart"/>
      <w:r>
        <w:rPr>
          <w:lang w:val="en-US"/>
        </w:rPr>
        <w:t>мора</w:t>
      </w:r>
      <w:proofErr w:type="spellEnd"/>
      <w:r>
        <w:rPr>
          <w:lang w:val="en-US"/>
        </w:rPr>
        <w:t xml:space="preserve"> </w:t>
      </w:r>
      <w:proofErr w:type="spellStart"/>
      <w:r>
        <w:rPr>
          <w:lang w:val="en-US"/>
        </w:rPr>
        <w:t>да</w:t>
      </w:r>
      <w:proofErr w:type="spellEnd"/>
      <w:r>
        <w:rPr>
          <w:lang w:val="en-US"/>
        </w:rPr>
        <w:t xml:space="preserve"> </w:t>
      </w:r>
      <w:proofErr w:type="spellStart"/>
      <w:r>
        <w:rPr>
          <w:lang w:val="en-US"/>
        </w:rPr>
        <w:t>одговара</w:t>
      </w:r>
      <w:proofErr w:type="spellEnd"/>
      <w:r>
        <w:rPr>
          <w:lang w:val="en-US"/>
        </w:rPr>
        <w:t xml:space="preserve"> </w:t>
      </w:r>
      <w:proofErr w:type="spellStart"/>
      <w:r>
        <w:rPr>
          <w:lang w:val="en-US"/>
        </w:rPr>
        <w:t>Правилнику</w:t>
      </w:r>
      <w:proofErr w:type="spellEnd"/>
      <w:r>
        <w:rPr>
          <w:lang w:val="en-US"/>
        </w:rPr>
        <w:t xml:space="preserve"> о </w:t>
      </w:r>
      <w:proofErr w:type="spellStart"/>
      <w:r>
        <w:rPr>
          <w:lang w:val="en-US"/>
        </w:rPr>
        <w:t>техничким</w:t>
      </w:r>
      <w:proofErr w:type="spellEnd"/>
      <w:r>
        <w:rPr>
          <w:lang w:val="en-US"/>
        </w:rPr>
        <w:t xml:space="preserve"> и </w:t>
      </w:r>
      <w:proofErr w:type="spellStart"/>
      <w:r>
        <w:rPr>
          <w:lang w:val="en-US"/>
        </w:rPr>
        <w:t>санитарним</w:t>
      </w:r>
      <w:proofErr w:type="spellEnd"/>
      <w:r>
        <w:rPr>
          <w:lang w:val="en-US"/>
        </w:rPr>
        <w:t xml:space="preserve"> </w:t>
      </w:r>
      <w:proofErr w:type="spellStart"/>
      <w:r>
        <w:rPr>
          <w:lang w:val="en-US"/>
        </w:rPr>
        <w:t>условима</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упуштање</w:t>
      </w:r>
      <w:proofErr w:type="spellEnd"/>
      <w:r>
        <w:rPr>
          <w:lang w:val="en-US"/>
        </w:rPr>
        <w:t xml:space="preserve"> </w:t>
      </w:r>
      <w:proofErr w:type="spellStart"/>
      <w:r>
        <w:rPr>
          <w:lang w:val="en-US"/>
        </w:rPr>
        <w:t>вода</w:t>
      </w:r>
      <w:proofErr w:type="spellEnd"/>
      <w:r>
        <w:rPr>
          <w:lang w:val="en-US"/>
        </w:rPr>
        <w:t xml:space="preserve"> у </w:t>
      </w:r>
      <w:proofErr w:type="spellStart"/>
      <w:r>
        <w:rPr>
          <w:lang w:val="en-US"/>
        </w:rPr>
        <w:t>канализацију</w:t>
      </w:r>
      <w:proofErr w:type="spellEnd"/>
      <w:r>
        <w:rPr>
          <w:lang w:val="en-US"/>
        </w:rPr>
        <w:t>.</w:t>
      </w:r>
      <w:proofErr w:type="gramEnd"/>
    </w:p>
    <w:p w:rsidR="009065A7" w:rsidRDefault="009065A7" w:rsidP="009065A7">
      <w:pPr>
        <w:ind w:firstLine="720"/>
        <w:jc w:val="both"/>
        <w:rPr>
          <w:lang w:val="sr-Cyrl-CS"/>
        </w:rPr>
      </w:pPr>
      <w:r>
        <w:rPr>
          <w:lang w:val="sr-Cyrl-CS"/>
        </w:rPr>
        <w:lastRenderedPageBreak/>
        <w:t>На сваком имању морају бити везани на канализацију најмање један сливник у дворишту и по један олучњак.</w:t>
      </w:r>
    </w:p>
    <w:p w:rsidR="009065A7" w:rsidRPr="005C071A" w:rsidRDefault="009065A7" w:rsidP="009065A7">
      <w:pPr>
        <w:ind w:firstLine="720"/>
        <w:jc w:val="both"/>
        <w:rPr>
          <w:lang w:val="sr-Cyrl-CS"/>
        </w:rPr>
      </w:pPr>
      <w:r>
        <w:rPr>
          <w:lang w:val="sr-Cyrl-CS"/>
        </w:rPr>
        <w:t xml:space="preserve">На једној катастарској парцели на којој има више објеката по правилу пројектовати један канализациони прикључак о чему треба да постигну договор власници објеката. </w:t>
      </w:r>
    </w:p>
    <w:p w:rsidR="009065A7" w:rsidRDefault="009065A7" w:rsidP="009065A7">
      <w:pPr>
        <w:ind w:firstLine="720"/>
        <w:jc w:val="both"/>
        <w:rPr>
          <w:lang w:val="sr-Cyrl-CS"/>
        </w:rPr>
      </w:pPr>
      <w:r>
        <w:rPr>
          <w:lang w:val="sr-Cyrl-CS"/>
        </w:rPr>
        <w:t>Дубина укопавања канализације мора бити таква да се на исправан начин може извршити прикључење објеката и подови морају бити такви да се обезбеде повољни хидраулички услови течења у каналима.</w:t>
      </w:r>
    </w:p>
    <w:p w:rsidR="009065A7" w:rsidRDefault="009065A7" w:rsidP="009065A7">
      <w:pPr>
        <w:ind w:firstLine="720"/>
        <w:jc w:val="both"/>
        <w:rPr>
          <w:lang w:val="sr-Cyrl-CS"/>
        </w:rPr>
      </w:pPr>
      <w:r>
        <w:rPr>
          <w:lang w:val="sr-Cyrl-CS"/>
        </w:rPr>
        <w:t>Избор материјала за канализацију вршити у пројекту, уз употребу материјала реномираних произвођача. У оквиру једног система не употребљавати више врста материјала.</w:t>
      </w:r>
    </w:p>
    <w:p w:rsidR="009065A7" w:rsidRDefault="009065A7" w:rsidP="009065A7">
      <w:pPr>
        <w:ind w:firstLine="720"/>
        <w:jc w:val="both"/>
        <w:rPr>
          <w:lang w:val="sr-Cyrl-CS"/>
        </w:rPr>
      </w:pPr>
      <w:r>
        <w:rPr>
          <w:lang w:val="sr-Cyrl-CS"/>
        </w:rPr>
        <w:t>Приликом извођења радова придржавати се важних техничких и ЈУС прописа за ову врсту радова.</w:t>
      </w:r>
    </w:p>
    <w:p w:rsidR="009065A7" w:rsidRDefault="009065A7" w:rsidP="009065A7">
      <w:pPr>
        <w:ind w:firstLine="720"/>
        <w:jc w:val="both"/>
        <w:rPr>
          <w:lang w:val="sr-Cyrl-CS"/>
        </w:rPr>
      </w:pPr>
      <w:r>
        <w:rPr>
          <w:lang w:val="sr-Cyrl-CS"/>
        </w:rPr>
        <w:t>Ради сигурности возача и пешака за време извођења радова градилиште мора бити прописно обележено.</w:t>
      </w:r>
    </w:p>
    <w:p w:rsidR="00D70085" w:rsidRDefault="00D70085" w:rsidP="009065A7">
      <w:pPr>
        <w:ind w:firstLine="720"/>
        <w:jc w:val="both"/>
        <w:rPr>
          <w:lang w:val="sr-Cyrl-CS"/>
        </w:rPr>
      </w:pPr>
      <w:r>
        <w:rPr>
          <w:lang w:val="sr-Cyrl-CS"/>
        </w:rPr>
        <w:t xml:space="preserve">Према приложеном идејном решењу израђеном од стране предузећа за пројектовање, инжењеринг и консалтинг </w:t>
      </w:r>
      <w:r w:rsidRPr="003E4E1C">
        <w:rPr>
          <w:lang w:val="sr-Cyrl-CS"/>
        </w:rPr>
        <w:t>„АRS“, ул. Ратка Софијанића бр. 10, Врање, под бр. 02/15-I</w:t>
      </w:r>
      <w:r>
        <w:rPr>
          <w:lang w:val="sr-Cyrl-CS"/>
        </w:rPr>
        <w:t>, одговорни пројектант д.и.г. Снежана Ристић, укрштање канализационе мреже са државним путевима на км 900+148 и 900+575 су решена пројектима аутопута и изведена на лицу места.</w:t>
      </w:r>
    </w:p>
    <w:p w:rsidR="0049237B" w:rsidRPr="0049237B" w:rsidRDefault="0049237B" w:rsidP="00D04206">
      <w:pPr>
        <w:jc w:val="both"/>
        <w:rPr>
          <w:b/>
          <w:lang w:val="sr-Cyrl-CS"/>
        </w:rPr>
      </w:pPr>
    </w:p>
    <w:p w:rsidR="007769DF" w:rsidRDefault="007769DF" w:rsidP="007769DF">
      <w:pPr>
        <w:ind w:left="2340"/>
        <w:jc w:val="both"/>
        <w:rPr>
          <w:b/>
          <w:bCs/>
          <w:lang w:val="sr-Cyrl-CS"/>
        </w:rPr>
      </w:pPr>
      <w:r>
        <w:rPr>
          <w:b/>
          <w:bCs/>
          <w:lang w:val="sr-Cyrl-CS"/>
        </w:rPr>
        <w:t>Услови за пројектовање и прикључење од имаоца јавних овлашћења:</w:t>
      </w:r>
    </w:p>
    <w:p w:rsidR="007769DF" w:rsidRPr="003E4E1C" w:rsidRDefault="007769DF" w:rsidP="007769DF">
      <w:pPr>
        <w:ind w:left="2340"/>
        <w:jc w:val="both"/>
      </w:pPr>
    </w:p>
    <w:p w:rsidR="007769DF" w:rsidRPr="003E4E1C" w:rsidRDefault="007769DF" w:rsidP="007769DF">
      <w:pPr>
        <w:numPr>
          <w:ilvl w:val="0"/>
          <w:numId w:val="5"/>
        </w:numPr>
        <w:tabs>
          <w:tab w:val="left" w:pos="2340"/>
        </w:tabs>
        <w:suppressAutoHyphens/>
        <w:jc w:val="both"/>
        <w:rPr>
          <w:lang w:val="sr-Cyrl-CS"/>
        </w:rPr>
      </w:pPr>
      <w:r w:rsidRPr="003E4E1C">
        <w:rPr>
          <w:lang w:val="sr-Cyrl-CS"/>
        </w:rPr>
        <w:t xml:space="preserve"> </w:t>
      </w:r>
      <w:r w:rsidR="007145D4" w:rsidRPr="003E4E1C">
        <w:rPr>
          <w:lang w:val="sr-Cyrl-CS"/>
        </w:rPr>
        <w:t>Ј</w:t>
      </w:r>
      <w:r w:rsidRPr="003E4E1C">
        <w:rPr>
          <w:lang w:val="sr-Cyrl-CS"/>
        </w:rPr>
        <w:t>П</w:t>
      </w:r>
      <w:r w:rsidR="007145D4" w:rsidRPr="003E4E1C">
        <w:rPr>
          <w:lang w:val="sr-Cyrl-CS"/>
        </w:rPr>
        <w:t xml:space="preserve"> „Водовод“ Владичин Хан, мишљење број 3599 од 20.10</w:t>
      </w:r>
      <w:r w:rsidRPr="003E4E1C">
        <w:rPr>
          <w:lang w:val="sr-Cyrl-CS"/>
        </w:rPr>
        <w:t>.201</w:t>
      </w:r>
      <w:r w:rsidRPr="003E4E1C">
        <w:rPr>
          <w:lang w:val="en-US"/>
        </w:rPr>
        <w:t>5</w:t>
      </w:r>
      <w:r w:rsidRPr="003E4E1C">
        <w:rPr>
          <w:lang w:val="sr-Cyrl-CS"/>
        </w:rPr>
        <w:t>.године,</w:t>
      </w:r>
    </w:p>
    <w:p w:rsidR="007769DF" w:rsidRPr="003E4E1C" w:rsidRDefault="007769DF" w:rsidP="007769DF">
      <w:pPr>
        <w:numPr>
          <w:ilvl w:val="0"/>
          <w:numId w:val="5"/>
        </w:numPr>
        <w:tabs>
          <w:tab w:val="left" w:pos="2340"/>
        </w:tabs>
        <w:suppressAutoHyphens/>
        <w:jc w:val="both"/>
        <w:rPr>
          <w:lang w:val="sr-Cyrl-CS"/>
        </w:rPr>
      </w:pPr>
      <w:r w:rsidRPr="003E4E1C">
        <w:rPr>
          <w:lang w:val="sr-Cyrl-CS"/>
        </w:rPr>
        <w:t xml:space="preserve">Телеком Србија </w:t>
      </w:r>
      <w:r w:rsidR="007145D4" w:rsidRPr="003E4E1C">
        <w:rPr>
          <w:lang w:val="sr-Cyrl-CS"/>
        </w:rPr>
        <w:t>–</w:t>
      </w:r>
      <w:r w:rsidRPr="003E4E1C">
        <w:rPr>
          <w:lang w:val="sr-Cyrl-CS"/>
        </w:rPr>
        <w:t xml:space="preserve"> </w:t>
      </w:r>
      <w:r w:rsidR="007145D4" w:rsidRPr="003E4E1C">
        <w:rPr>
          <w:lang w:val="sr-Cyrl-CS"/>
        </w:rPr>
        <w:t>Извршна јединица</w:t>
      </w:r>
      <w:r w:rsidRPr="003E4E1C">
        <w:rPr>
          <w:lang w:val="sr-Cyrl-CS"/>
        </w:rPr>
        <w:t xml:space="preserve"> Врање, издат</w:t>
      </w:r>
      <w:r w:rsidR="007145D4" w:rsidRPr="003E4E1C">
        <w:rPr>
          <w:lang w:val="sr-Cyrl-CS"/>
        </w:rPr>
        <w:t>а</w:t>
      </w:r>
      <w:r w:rsidRPr="003E4E1C">
        <w:rPr>
          <w:lang w:val="sr-Cyrl-CS"/>
        </w:rPr>
        <w:t xml:space="preserve"> </w:t>
      </w:r>
      <w:r w:rsidR="007145D4" w:rsidRPr="003E4E1C">
        <w:rPr>
          <w:lang w:val="sr-Cyrl-CS"/>
        </w:rPr>
        <w:t>условна сагласност  број 7151-258905/3 од 21</w:t>
      </w:r>
      <w:r w:rsidRPr="003E4E1C">
        <w:rPr>
          <w:lang w:val="sr-Cyrl-CS"/>
        </w:rPr>
        <w:t>.07.2015.године,</w:t>
      </w:r>
    </w:p>
    <w:p w:rsidR="007769DF" w:rsidRPr="003E4E1C" w:rsidRDefault="007769DF" w:rsidP="007769DF">
      <w:pPr>
        <w:numPr>
          <w:ilvl w:val="0"/>
          <w:numId w:val="5"/>
        </w:numPr>
        <w:tabs>
          <w:tab w:val="left" w:pos="2340"/>
        </w:tabs>
        <w:suppressAutoHyphens/>
        <w:jc w:val="both"/>
        <w:rPr>
          <w:lang w:val="sr-Cyrl-CS"/>
        </w:rPr>
      </w:pPr>
      <w:r w:rsidRPr="003E4E1C">
        <w:rPr>
          <w:lang w:val="sr-Cyrl-CS"/>
        </w:rPr>
        <w:t xml:space="preserve"> „Југоисток“ </w:t>
      </w:r>
      <w:r w:rsidR="007145D4" w:rsidRPr="003E4E1C">
        <w:rPr>
          <w:lang w:val="sr-Cyrl-CS"/>
        </w:rPr>
        <w:t xml:space="preserve">, </w:t>
      </w:r>
      <w:r w:rsidRPr="003E4E1C">
        <w:rPr>
          <w:lang w:val="sr-Cyrl-CS"/>
        </w:rPr>
        <w:t>Електродистрибуција Врање – Секто</w:t>
      </w:r>
      <w:r w:rsidR="007145D4" w:rsidRPr="003E4E1C">
        <w:rPr>
          <w:lang w:val="sr-Cyrl-CS"/>
        </w:rPr>
        <w:t>р за енергетику и инвестиције, С</w:t>
      </w:r>
      <w:r w:rsidRPr="003E4E1C">
        <w:rPr>
          <w:lang w:val="sr-Cyrl-CS"/>
        </w:rPr>
        <w:t xml:space="preserve">лужба за инвестиције и основна средства Врање, број  </w:t>
      </w:r>
      <w:r w:rsidR="007145D4" w:rsidRPr="003E4E1C">
        <w:rPr>
          <w:lang w:val="sr-Cyrl-CS"/>
        </w:rPr>
        <w:t>27845</w:t>
      </w:r>
      <w:r w:rsidRPr="003E4E1C">
        <w:rPr>
          <w:lang w:val="en-US"/>
        </w:rPr>
        <w:t xml:space="preserve">/2 </w:t>
      </w:r>
      <w:r w:rsidRPr="003E4E1C">
        <w:rPr>
          <w:lang w:val="sr-Cyrl-CS"/>
        </w:rPr>
        <w:t>од  18.08.2015.године.</w:t>
      </w:r>
    </w:p>
    <w:p w:rsidR="007769DF" w:rsidRPr="003E4E1C" w:rsidRDefault="007769DF" w:rsidP="007769DF">
      <w:pPr>
        <w:numPr>
          <w:ilvl w:val="0"/>
          <w:numId w:val="5"/>
        </w:numPr>
        <w:tabs>
          <w:tab w:val="left" w:pos="2340"/>
        </w:tabs>
        <w:suppressAutoHyphens/>
        <w:jc w:val="both"/>
        <w:rPr>
          <w:lang w:val="sr-Cyrl-CS"/>
        </w:rPr>
      </w:pPr>
      <w:r w:rsidRPr="003E4E1C">
        <w:rPr>
          <w:lang w:val="sr-Cyrl-CS"/>
        </w:rPr>
        <w:t>Услови ЈП Дирекција за грађевинско земљиш</w:t>
      </w:r>
      <w:r w:rsidR="007145D4" w:rsidRPr="003E4E1C">
        <w:rPr>
          <w:lang w:val="sr-Cyrl-CS"/>
        </w:rPr>
        <w:t>те и путеве Владичин Хан, бр. 796 од 01.09</w:t>
      </w:r>
      <w:r w:rsidRPr="003E4E1C">
        <w:rPr>
          <w:lang w:val="sr-Cyrl-CS"/>
        </w:rPr>
        <w:t>.2015.године;</w:t>
      </w:r>
    </w:p>
    <w:p w:rsidR="007769DF" w:rsidRDefault="007145D4" w:rsidP="007769DF">
      <w:pPr>
        <w:numPr>
          <w:ilvl w:val="0"/>
          <w:numId w:val="5"/>
        </w:numPr>
        <w:tabs>
          <w:tab w:val="left" w:pos="2340"/>
        </w:tabs>
        <w:suppressAutoHyphens/>
        <w:jc w:val="both"/>
        <w:rPr>
          <w:lang w:val="sr-Cyrl-CS"/>
        </w:rPr>
      </w:pPr>
      <w:r>
        <w:rPr>
          <w:lang w:val="sr-Cyrl-CS"/>
        </w:rPr>
        <w:t>Одговор самосталног стручног сарадника за заштиту животне средине по питању процене утицаја на животну средину бр. 501-19/2015-04 од 24.07.2015.године,</w:t>
      </w:r>
    </w:p>
    <w:p w:rsidR="007145D4" w:rsidRDefault="007145D4" w:rsidP="007769DF">
      <w:pPr>
        <w:numPr>
          <w:ilvl w:val="0"/>
          <w:numId w:val="5"/>
        </w:numPr>
        <w:tabs>
          <w:tab w:val="left" w:pos="2340"/>
        </w:tabs>
        <w:suppressAutoHyphens/>
        <w:jc w:val="both"/>
        <w:rPr>
          <w:lang w:val="sr-Cyrl-CS"/>
        </w:rPr>
      </w:pPr>
      <w:r>
        <w:rPr>
          <w:lang w:val="sr-Cyrl-CS"/>
        </w:rPr>
        <w:t>Мишљење ВПЦ „Морава“ бр. 07-4393/3 од 14.09.2015.године за махалу Шаварика,</w:t>
      </w:r>
    </w:p>
    <w:p w:rsidR="007145D4" w:rsidRDefault="007145D4" w:rsidP="007769DF">
      <w:pPr>
        <w:numPr>
          <w:ilvl w:val="0"/>
          <w:numId w:val="5"/>
        </w:numPr>
        <w:tabs>
          <w:tab w:val="left" w:pos="2340"/>
        </w:tabs>
        <w:suppressAutoHyphens/>
        <w:jc w:val="both"/>
        <w:rPr>
          <w:lang w:val="sr-Cyrl-CS"/>
        </w:rPr>
      </w:pPr>
      <w:r>
        <w:rPr>
          <w:lang w:val="sr-Cyrl-CS"/>
        </w:rPr>
        <w:t>Решење о издавању водних услова Одељења за финансије и привреду, општинске управе општине Владичин Хан бр. 325-22/2015-03 од 26.10.2015.године,</w:t>
      </w:r>
    </w:p>
    <w:p w:rsidR="007769DF" w:rsidRPr="00C21169" w:rsidRDefault="007769DF" w:rsidP="007769DF">
      <w:pPr>
        <w:tabs>
          <w:tab w:val="left" w:pos="2340"/>
        </w:tabs>
        <w:ind w:left="2340"/>
        <w:jc w:val="both"/>
        <w:rPr>
          <w:lang w:val="sr-Cyrl-CS"/>
        </w:rPr>
      </w:pPr>
    </w:p>
    <w:p w:rsidR="007769DF" w:rsidRPr="00D70085" w:rsidRDefault="007769DF" w:rsidP="00D70085">
      <w:pPr>
        <w:ind w:firstLine="720"/>
        <w:jc w:val="both"/>
        <w:rPr>
          <w:lang w:val="sr-Cyrl-CS"/>
        </w:rPr>
      </w:pPr>
      <w:r>
        <w:rPr>
          <w:lang w:val="sr-Cyrl-CS"/>
        </w:rPr>
        <w:t>Сви напред побројани услови саставни су део локацијских услова и морају бити испоштовани по сваком наводу приликом пројектовања  и извођења радова. За све настале штете због непоштовања неког од издатих услова од стране јавних предузећа, трошкове сноси инвеститор.</w:t>
      </w:r>
    </w:p>
    <w:p w:rsidR="00382B07" w:rsidRPr="00057528" w:rsidRDefault="00382B07" w:rsidP="007769DF">
      <w:pPr>
        <w:rPr>
          <w:b/>
          <w:lang w:val="sr-Cyrl-CS"/>
        </w:rPr>
      </w:pPr>
    </w:p>
    <w:p w:rsidR="007769DF" w:rsidRDefault="007769DF" w:rsidP="007769DF">
      <w:pPr>
        <w:jc w:val="center"/>
        <w:rPr>
          <w:b/>
          <w:lang w:val="sr-Cyrl-CS"/>
        </w:rPr>
      </w:pPr>
      <w:r w:rsidRPr="00724603">
        <w:rPr>
          <w:b/>
          <w:lang w:val="sr-Cyrl-CS"/>
        </w:rPr>
        <w:t>ПОСЕБНИ УСЛОВИ:</w:t>
      </w:r>
    </w:p>
    <w:p w:rsidR="007769DF" w:rsidRDefault="007769DF" w:rsidP="007769DF">
      <w:pPr>
        <w:jc w:val="both"/>
        <w:rPr>
          <w:lang w:val="sr-Cyrl-CS"/>
        </w:rPr>
      </w:pPr>
    </w:p>
    <w:p w:rsidR="007769DF" w:rsidRDefault="007769DF" w:rsidP="007769DF">
      <w:pPr>
        <w:ind w:firstLine="720"/>
        <w:jc w:val="both"/>
        <w:rPr>
          <w:lang w:val="sr-Cyrl-CS"/>
        </w:rPr>
      </w:pPr>
      <w:r>
        <w:rPr>
          <w:lang w:val="sr-Cyrl-CS"/>
        </w:rPr>
        <w:t xml:space="preserve">Инвеститор је дужан да приликом извођења радова не оштети суседне објекте, а ако дође до оштећења  да евентуалну штету надокнади. </w:t>
      </w:r>
    </w:p>
    <w:p w:rsidR="007769DF" w:rsidRDefault="007769DF" w:rsidP="007769DF">
      <w:pPr>
        <w:ind w:firstLine="720"/>
        <w:jc w:val="both"/>
        <w:rPr>
          <w:lang w:val="sr-Cyrl-CS"/>
        </w:rPr>
      </w:pPr>
    </w:p>
    <w:p w:rsidR="007769DF" w:rsidRDefault="007769DF" w:rsidP="007769DF">
      <w:pPr>
        <w:ind w:firstLine="720"/>
        <w:jc w:val="both"/>
        <w:rPr>
          <w:lang w:val="en-US"/>
        </w:rPr>
      </w:pPr>
      <w:r>
        <w:rPr>
          <w:lang w:val="sr-Cyrl-CS"/>
        </w:rPr>
        <w:t>Инвеститор је у обавези да изради техничку документацију-пројекат за грађевинску дозволу  у складу са Законом о планирању и изградњи РС („Сл. Гласник РС“, број 72/09, 81/09, 24/2011, 121/2012, 132/2014 и 145/2014) и Правилником којим се уређује садржина техничке документације.</w:t>
      </w:r>
    </w:p>
    <w:p w:rsidR="007769DF" w:rsidRDefault="007769DF" w:rsidP="007769DF">
      <w:pPr>
        <w:jc w:val="both"/>
        <w:rPr>
          <w:lang w:val="sr-Cyrl-CS"/>
        </w:rPr>
      </w:pPr>
    </w:p>
    <w:p w:rsidR="007769DF" w:rsidRDefault="007769DF" w:rsidP="007769DF">
      <w:pPr>
        <w:ind w:firstLine="720"/>
        <w:jc w:val="both"/>
        <w:rPr>
          <w:lang w:val="sr-Cyrl-CS"/>
        </w:rPr>
      </w:pPr>
      <w:proofErr w:type="spellStart"/>
      <w:r>
        <w:lastRenderedPageBreak/>
        <w:t>Пре</w:t>
      </w:r>
      <w:proofErr w:type="spellEnd"/>
      <w:r>
        <w:t xml:space="preserve"> </w:t>
      </w:r>
      <w:proofErr w:type="spellStart"/>
      <w:r>
        <w:t>издавања</w:t>
      </w:r>
      <w:proofErr w:type="spellEnd"/>
      <w:r>
        <w:t xml:space="preserve"> </w:t>
      </w:r>
      <w:r>
        <w:rPr>
          <w:lang w:val="sr-Cyrl-CS"/>
        </w:rPr>
        <w:t>г</w:t>
      </w:r>
      <w:proofErr w:type="spellStart"/>
      <w:r w:rsidRPr="00C21169">
        <w:t>рађевинске</w:t>
      </w:r>
      <w:proofErr w:type="spellEnd"/>
      <w:r w:rsidRPr="00C21169">
        <w:t xml:space="preserve"> </w:t>
      </w:r>
      <w:proofErr w:type="spellStart"/>
      <w:r w:rsidRPr="00C21169">
        <w:t>дозволе</w:t>
      </w:r>
      <w:proofErr w:type="spellEnd"/>
      <w:r w:rsidRPr="00C21169">
        <w:t xml:space="preserve"> </w:t>
      </w:r>
      <w:proofErr w:type="spellStart"/>
      <w:r w:rsidRPr="00C21169">
        <w:t>неопходно</w:t>
      </w:r>
      <w:proofErr w:type="spellEnd"/>
      <w:r w:rsidRPr="00C21169">
        <w:t xml:space="preserve"> </w:t>
      </w:r>
      <w:proofErr w:type="spellStart"/>
      <w:proofErr w:type="gramStart"/>
      <w:r w:rsidRPr="00C21169">
        <w:t>је</w:t>
      </w:r>
      <w:proofErr w:type="spellEnd"/>
      <w:r w:rsidRPr="00C21169">
        <w:t xml:space="preserve">  </w:t>
      </w:r>
      <w:r>
        <w:rPr>
          <w:lang w:val="sr-Cyrl-CS"/>
        </w:rPr>
        <w:t>доставити</w:t>
      </w:r>
      <w:proofErr w:type="gramEnd"/>
      <w:r>
        <w:rPr>
          <w:lang w:val="sr-Cyrl-CS"/>
        </w:rPr>
        <w:t xml:space="preserve"> доказе о регулисању правно-имовинских односа</w:t>
      </w:r>
      <w:r w:rsidRPr="00C21169">
        <w:t>.</w:t>
      </w:r>
    </w:p>
    <w:p w:rsidR="007769DF" w:rsidRPr="003B6310" w:rsidRDefault="007769DF" w:rsidP="007769DF">
      <w:pPr>
        <w:ind w:firstLine="720"/>
        <w:jc w:val="both"/>
        <w:rPr>
          <w:lang w:val="sr-Cyrl-CS"/>
        </w:rPr>
      </w:pPr>
    </w:p>
    <w:p w:rsidR="007769DF" w:rsidRPr="000905E2" w:rsidRDefault="007769DF" w:rsidP="007769DF">
      <w:pPr>
        <w:ind w:firstLine="720"/>
        <w:jc w:val="both"/>
        <w:rPr>
          <w:lang w:val="sr-Cyrl-CS"/>
        </w:rPr>
      </w:pPr>
      <w:r>
        <w:rPr>
          <w:lang w:val="sr-Cyrl-CS"/>
        </w:rPr>
        <w:t>Инвеститор је у обавези да прибави техничку документацију и да се посебним писменим захтевом обрати овом одељењу у циљу издавања грађевинске дозволе у складу са чланом 135.</w:t>
      </w:r>
      <w:r w:rsidRPr="00A0307B">
        <w:rPr>
          <w:lang w:val="sr-Cyrl-CS"/>
        </w:rPr>
        <w:t xml:space="preserve"> </w:t>
      </w:r>
      <w:r>
        <w:rPr>
          <w:lang w:val="sr-Cyrl-CS"/>
        </w:rPr>
        <w:t>Закона о планирању и изградњи РС („Сл. Гласник РС“, број 72/09, 81/09, 24/2011, 121/2012, 132/2014 и 145/2014).</w:t>
      </w:r>
    </w:p>
    <w:p w:rsidR="007769DF" w:rsidRPr="00057528" w:rsidRDefault="007769DF" w:rsidP="007769DF">
      <w:pPr>
        <w:pStyle w:val="TEKST"/>
        <w:rPr>
          <w:lang w:val="sr-Cyrl-CS"/>
        </w:rPr>
      </w:pPr>
      <w:r>
        <w:rPr>
          <w:lang w:val="sr-Cyrl-CS"/>
        </w:rPr>
        <w:t xml:space="preserve">Локацијски услови важе </w:t>
      </w:r>
      <w:r>
        <w:rPr>
          <w:b/>
          <w:lang w:val="sr-Cyrl-CS"/>
        </w:rPr>
        <w:t>12 месеци</w:t>
      </w:r>
      <w:r>
        <w:rPr>
          <w:lang w:val="sr-Cyrl-CS"/>
        </w:rPr>
        <w:t xml:space="preserve"> </w:t>
      </w:r>
      <w:proofErr w:type="spellStart"/>
      <w:r w:rsidRPr="001612BF">
        <w:t>од</w:t>
      </w:r>
      <w:proofErr w:type="spellEnd"/>
      <w:r w:rsidRPr="001612BF">
        <w:t xml:space="preserve"> </w:t>
      </w:r>
      <w:proofErr w:type="spellStart"/>
      <w:r w:rsidRPr="001612BF">
        <w:t>дана</w:t>
      </w:r>
      <w:proofErr w:type="spellEnd"/>
      <w:r w:rsidRPr="001612BF">
        <w:t xml:space="preserve"> </w:t>
      </w:r>
      <w:proofErr w:type="spellStart"/>
      <w:r w:rsidRPr="001612BF">
        <w:t>издавања</w:t>
      </w:r>
      <w:proofErr w:type="spellEnd"/>
      <w:r w:rsidRPr="001612BF">
        <w:t xml:space="preserve"> </w:t>
      </w:r>
      <w:proofErr w:type="spellStart"/>
      <w:r w:rsidRPr="001612BF">
        <w:t>или</w:t>
      </w:r>
      <w:proofErr w:type="spellEnd"/>
      <w:r w:rsidRPr="001612BF">
        <w:t xml:space="preserve"> </w:t>
      </w:r>
      <w:proofErr w:type="spellStart"/>
      <w:r w:rsidRPr="001612BF">
        <w:t>до</w:t>
      </w:r>
      <w:proofErr w:type="spellEnd"/>
      <w:r w:rsidRPr="001612BF">
        <w:t xml:space="preserve"> </w:t>
      </w:r>
      <w:proofErr w:type="spellStart"/>
      <w:r w:rsidRPr="001612BF">
        <w:t>истека</w:t>
      </w:r>
      <w:proofErr w:type="spellEnd"/>
      <w:r w:rsidRPr="001612BF">
        <w:t xml:space="preserve"> </w:t>
      </w:r>
      <w:proofErr w:type="spellStart"/>
      <w:r w:rsidRPr="001612BF">
        <w:t>важења</w:t>
      </w:r>
      <w:proofErr w:type="spellEnd"/>
      <w:r w:rsidRPr="001612BF">
        <w:t xml:space="preserve"> </w:t>
      </w:r>
      <w:proofErr w:type="spellStart"/>
      <w:r w:rsidRPr="001612BF">
        <w:t>грађевинске</w:t>
      </w:r>
      <w:proofErr w:type="spellEnd"/>
      <w:r w:rsidRPr="001612BF">
        <w:t xml:space="preserve"> </w:t>
      </w:r>
      <w:proofErr w:type="spellStart"/>
      <w:r w:rsidRPr="001612BF">
        <w:t>дозволе</w:t>
      </w:r>
      <w:proofErr w:type="spellEnd"/>
      <w:r w:rsidRPr="001612BF">
        <w:t xml:space="preserve"> </w:t>
      </w:r>
      <w:proofErr w:type="spellStart"/>
      <w:r w:rsidRPr="001612BF">
        <w:t>издате</w:t>
      </w:r>
      <w:proofErr w:type="spellEnd"/>
      <w:r w:rsidRPr="001612BF">
        <w:t xml:space="preserve"> у </w:t>
      </w:r>
      <w:proofErr w:type="spellStart"/>
      <w:r w:rsidRPr="001612BF">
        <w:t>складу</w:t>
      </w:r>
      <w:proofErr w:type="spellEnd"/>
      <w:r w:rsidRPr="001612BF">
        <w:t xml:space="preserve"> </w:t>
      </w:r>
      <w:proofErr w:type="spellStart"/>
      <w:r w:rsidRPr="001612BF">
        <w:t>са</w:t>
      </w:r>
      <w:proofErr w:type="spellEnd"/>
      <w:r w:rsidRPr="001612BF">
        <w:t xml:space="preserve"> </w:t>
      </w:r>
      <w:proofErr w:type="spellStart"/>
      <w:r w:rsidRPr="001612BF">
        <w:t>тим</w:t>
      </w:r>
      <w:proofErr w:type="spellEnd"/>
      <w:r w:rsidRPr="001612BF">
        <w:t xml:space="preserve"> </w:t>
      </w:r>
      <w:proofErr w:type="spellStart"/>
      <w:r w:rsidRPr="001612BF">
        <w:t>условима</w:t>
      </w:r>
      <w:proofErr w:type="spellEnd"/>
      <w:r w:rsidRPr="001612BF">
        <w:t xml:space="preserve">, </w:t>
      </w:r>
      <w:proofErr w:type="spellStart"/>
      <w:r w:rsidRPr="001612BF">
        <w:t>за</w:t>
      </w:r>
      <w:proofErr w:type="spellEnd"/>
      <w:r w:rsidRPr="001612BF">
        <w:t xml:space="preserve"> </w:t>
      </w:r>
      <w:proofErr w:type="spellStart"/>
      <w:r w:rsidRPr="001612BF">
        <w:t>катастарску</w:t>
      </w:r>
      <w:proofErr w:type="spellEnd"/>
      <w:r w:rsidRPr="001612BF">
        <w:t xml:space="preserve"> </w:t>
      </w:r>
      <w:proofErr w:type="spellStart"/>
      <w:r w:rsidRPr="001612BF">
        <w:t>парцелу</w:t>
      </w:r>
      <w:proofErr w:type="spellEnd"/>
      <w:r>
        <w:rPr>
          <w:lang w:val="sr-Cyrl-CS"/>
        </w:rPr>
        <w:t>/е</w:t>
      </w:r>
      <w:r w:rsidRPr="001612BF">
        <w:t xml:space="preserve"> </w:t>
      </w:r>
      <w:proofErr w:type="spellStart"/>
      <w:r w:rsidRPr="001612BF">
        <w:t>за</w:t>
      </w:r>
      <w:proofErr w:type="spellEnd"/>
      <w:r w:rsidRPr="001612BF">
        <w:t xml:space="preserve"> </w:t>
      </w:r>
      <w:proofErr w:type="spellStart"/>
      <w:r w:rsidRPr="001612BF">
        <w:t>коју</w:t>
      </w:r>
      <w:proofErr w:type="spellEnd"/>
      <w:r w:rsidRPr="001612BF">
        <w:t xml:space="preserve"> </w:t>
      </w:r>
      <w:proofErr w:type="spellStart"/>
      <w:r w:rsidRPr="001612BF">
        <w:t>је</w:t>
      </w:r>
      <w:proofErr w:type="spellEnd"/>
      <w:r w:rsidRPr="001612BF">
        <w:t xml:space="preserve"> </w:t>
      </w:r>
      <w:proofErr w:type="spellStart"/>
      <w:r w:rsidRPr="001612BF">
        <w:t>поднет</w:t>
      </w:r>
      <w:proofErr w:type="spellEnd"/>
      <w:r w:rsidRPr="001612BF">
        <w:t xml:space="preserve"> </w:t>
      </w:r>
      <w:proofErr w:type="spellStart"/>
      <w:r w:rsidRPr="001612BF">
        <w:t>захтев</w:t>
      </w:r>
      <w:proofErr w:type="spellEnd"/>
      <w:r w:rsidRPr="001612BF">
        <w:t>.</w:t>
      </w:r>
    </w:p>
    <w:p w:rsidR="007769DF" w:rsidRPr="00677501" w:rsidRDefault="007769DF" w:rsidP="007769DF">
      <w:pPr>
        <w:pStyle w:val="TEKST"/>
        <w:rPr>
          <w:lang w:val="sr-Cyrl-CS"/>
        </w:rPr>
      </w:pPr>
      <w:proofErr w:type="spellStart"/>
      <w:proofErr w:type="gramStart"/>
      <w:r w:rsidRPr="001612BF">
        <w:t>Подносилац</w:t>
      </w:r>
      <w:proofErr w:type="spellEnd"/>
      <w:r w:rsidRPr="001612BF">
        <w:t xml:space="preserve"> </w:t>
      </w:r>
      <w:proofErr w:type="spellStart"/>
      <w:r w:rsidRPr="001612BF">
        <w:t>захтева</w:t>
      </w:r>
      <w:proofErr w:type="spellEnd"/>
      <w:r w:rsidRPr="001612BF">
        <w:t xml:space="preserve"> </w:t>
      </w:r>
      <w:proofErr w:type="spellStart"/>
      <w:r w:rsidRPr="001612BF">
        <w:t>може</w:t>
      </w:r>
      <w:proofErr w:type="spellEnd"/>
      <w:r w:rsidRPr="001612BF">
        <w:t xml:space="preserve"> </w:t>
      </w:r>
      <w:proofErr w:type="spellStart"/>
      <w:r w:rsidRPr="001612BF">
        <w:t>поднети</w:t>
      </w:r>
      <w:proofErr w:type="spellEnd"/>
      <w:r w:rsidRPr="001612BF">
        <w:t xml:space="preserve"> </w:t>
      </w:r>
      <w:proofErr w:type="spellStart"/>
      <w:r w:rsidRPr="001612BF">
        <w:t>захтев</w:t>
      </w:r>
      <w:proofErr w:type="spellEnd"/>
      <w:r w:rsidRPr="001612BF">
        <w:t xml:space="preserve"> </w:t>
      </w:r>
      <w:proofErr w:type="spellStart"/>
      <w:r w:rsidRPr="001612BF">
        <w:t>за</w:t>
      </w:r>
      <w:proofErr w:type="spellEnd"/>
      <w:r w:rsidRPr="001612BF">
        <w:t xml:space="preserve"> </w:t>
      </w:r>
      <w:proofErr w:type="spellStart"/>
      <w:r w:rsidRPr="001612BF">
        <w:t>измену</w:t>
      </w:r>
      <w:proofErr w:type="spellEnd"/>
      <w:r w:rsidRPr="001612BF">
        <w:t xml:space="preserve"> </w:t>
      </w:r>
      <w:proofErr w:type="spellStart"/>
      <w:r w:rsidRPr="001612BF">
        <w:t>једног</w:t>
      </w:r>
      <w:proofErr w:type="spellEnd"/>
      <w:r w:rsidRPr="001612BF">
        <w:t xml:space="preserve"> </w:t>
      </w:r>
      <w:proofErr w:type="spellStart"/>
      <w:r w:rsidRPr="001612BF">
        <w:t>или</w:t>
      </w:r>
      <w:proofErr w:type="spellEnd"/>
      <w:r w:rsidRPr="001612BF">
        <w:t xml:space="preserve"> </w:t>
      </w:r>
      <w:proofErr w:type="spellStart"/>
      <w:r w:rsidRPr="001612BF">
        <w:t>више</w:t>
      </w:r>
      <w:proofErr w:type="spellEnd"/>
      <w:r w:rsidRPr="001612BF">
        <w:t xml:space="preserve"> </w:t>
      </w:r>
      <w:proofErr w:type="spellStart"/>
      <w:r w:rsidRPr="001612BF">
        <w:t>услова</w:t>
      </w:r>
      <w:proofErr w:type="spellEnd"/>
      <w:r w:rsidRPr="001612BF">
        <w:t xml:space="preserve"> </w:t>
      </w:r>
      <w:proofErr w:type="spellStart"/>
      <w:r w:rsidRPr="001612BF">
        <w:t>за</w:t>
      </w:r>
      <w:proofErr w:type="spellEnd"/>
      <w:r w:rsidRPr="001612BF">
        <w:t xml:space="preserve"> </w:t>
      </w:r>
      <w:proofErr w:type="spellStart"/>
      <w:r w:rsidRPr="001612BF">
        <w:t>пројектовање</w:t>
      </w:r>
      <w:proofErr w:type="spellEnd"/>
      <w:r w:rsidRPr="001612BF">
        <w:t xml:space="preserve">, </w:t>
      </w:r>
      <w:proofErr w:type="spellStart"/>
      <w:r w:rsidRPr="001612BF">
        <w:t>односно</w:t>
      </w:r>
      <w:proofErr w:type="spellEnd"/>
      <w:r w:rsidRPr="001612BF">
        <w:t xml:space="preserve"> </w:t>
      </w:r>
      <w:proofErr w:type="spellStart"/>
      <w:r w:rsidRPr="001612BF">
        <w:t>прикључење</w:t>
      </w:r>
      <w:proofErr w:type="spellEnd"/>
      <w:r w:rsidRPr="001612BF">
        <w:t xml:space="preserve"> </w:t>
      </w:r>
      <w:proofErr w:type="spellStart"/>
      <w:r w:rsidRPr="001612BF">
        <w:t>објекта</w:t>
      </w:r>
      <w:proofErr w:type="spellEnd"/>
      <w:r w:rsidRPr="001612BF">
        <w:t xml:space="preserve"> на </w:t>
      </w:r>
      <w:proofErr w:type="spellStart"/>
      <w:r w:rsidRPr="001612BF">
        <w:t>инфраструктурну</w:t>
      </w:r>
      <w:proofErr w:type="spellEnd"/>
      <w:r w:rsidRPr="001612BF">
        <w:t xml:space="preserve"> </w:t>
      </w:r>
      <w:proofErr w:type="spellStart"/>
      <w:r w:rsidRPr="001612BF">
        <w:t>мрежу</w:t>
      </w:r>
      <w:proofErr w:type="spellEnd"/>
      <w:r w:rsidRPr="001612BF">
        <w:t xml:space="preserve"> у </w:t>
      </w:r>
      <w:proofErr w:type="spellStart"/>
      <w:r w:rsidRPr="001612BF">
        <w:t>ком</w:t>
      </w:r>
      <w:proofErr w:type="spellEnd"/>
      <w:r w:rsidRPr="001612BF">
        <w:t xml:space="preserve"> </w:t>
      </w:r>
      <w:proofErr w:type="spellStart"/>
      <w:r w:rsidRPr="001612BF">
        <w:t>случају</w:t>
      </w:r>
      <w:proofErr w:type="spellEnd"/>
      <w:r w:rsidRPr="001612BF">
        <w:t xml:space="preserve"> се </w:t>
      </w:r>
      <w:proofErr w:type="spellStart"/>
      <w:r w:rsidRPr="001612BF">
        <w:t>врши</w:t>
      </w:r>
      <w:proofErr w:type="spellEnd"/>
      <w:r w:rsidRPr="001612BF">
        <w:t xml:space="preserve"> </w:t>
      </w:r>
      <w:proofErr w:type="spellStart"/>
      <w:r w:rsidRPr="001612BF">
        <w:t>измена</w:t>
      </w:r>
      <w:proofErr w:type="spellEnd"/>
      <w:r w:rsidRPr="001612BF">
        <w:t xml:space="preserve"> </w:t>
      </w:r>
      <w:proofErr w:type="spellStart"/>
      <w:r w:rsidRPr="001612BF">
        <w:t>локацијских</w:t>
      </w:r>
      <w:proofErr w:type="spellEnd"/>
      <w:r w:rsidRPr="001612BF">
        <w:t xml:space="preserve"> </w:t>
      </w:r>
      <w:proofErr w:type="spellStart"/>
      <w:r w:rsidRPr="001612BF">
        <w:t>услова</w:t>
      </w:r>
      <w:proofErr w:type="spellEnd"/>
      <w:r w:rsidRPr="001612BF">
        <w:t>.</w:t>
      </w:r>
      <w:proofErr w:type="gramEnd"/>
    </w:p>
    <w:p w:rsidR="007769DF" w:rsidRPr="000905E2" w:rsidRDefault="007769DF" w:rsidP="007769DF">
      <w:pPr>
        <w:jc w:val="both"/>
        <w:rPr>
          <w:lang w:val="sr-Cyrl-CS"/>
        </w:rPr>
      </w:pPr>
    </w:p>
    <w:p w:rsidR="007769DF" w:rsidRPr="00AC14B5" w:rsidRDefault="007769DF" w:rsidP="007769DF">
      <w:pPr>
        <w:jc w:val="center"/>
        <w:rPr>
          <w:b/>
          <w:lang w:val="sr-Cyrl-CS"/>
        </w:rPr>
      </w:pPr>
      <w:r w:rsidRPr="00AC14B5">
        <w:rPr>
          <w:b/>
          <w:lang w:val="sr-Cyrl-CS"/>
        </w:rPr>
        <w:t>О б р а з л о ж е њ е</w:t>
      </w:r>
    </w:p>
    <w:p w:rsidR="007769DF" w:rsidRDefault="007769DF" w:rsidP="007769DF">
      <w:pPr>
        <w:jc w:val="both"/>
        <w:rPr>
          <w:lang w:val="sr-Cyrl-CS"/>
        </w:rPr>
      </w:pPr>
    </w:p>
    <w:p w:rsidR="007769DF" w:rsidRDefault="007769DF" w:rsidP="007769DF">
      <w:pPr>
        <w:ind w:firstLine="720"/>
        <w:jc w:val="both"/>
        <w:rPr>
          <w:lang w:val="sr-Cyrl-CS"/>
        </w:rPr>
      </w:pPr>
      <w:proofErr w:type="spellStart"/>
      <w:proofErr w:type="gramStart"/>
      <w:r>
        <w:rPr>
          <w:lang w:val="en-US"/>
        </w:rPr>
        <w:t>JП</w:t>
      </w:r>
      <w:proofErr w:type="spellEnd"/>
      <w:r>
        <w:rPr>
          <w:lang w:val="en-US"/>
        </w:rPr>
        <w:t xml:space="preserve"> </w:t>
      </w:r>
      <w:proofErr w:type="spellStart"/>
      <w:r>
        <w:rPr>
          <w:lang w:val="en-US"/>
        </w:rPr>
        <w:t>Дирекција</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грађевинско</w:t>
      </w:r>
      <w:proofErr w:type="spellEnd"/>
      <w:r>
        <w:rPr>
          <w:lang w:val="en-US"/>
        </w:rPr>
        <w:t xml:space="preserve"> </w:t>
      </w:r>
      <w:proofErr w:type="spellStart"/>
      <w:r>
        <w:rPr>
          <w:lang w:val="en-US"/>
        </w:rPr>
        <w:t>земљиште</w:t>
      </w:r>
      <w:proofErr w:type="spellEnd"/>
      <w:r>
        <w:rPr>
          <w:lang w:val="en-US"/>
        </w:rPr>
        <w:t xml:space="preserve"> и </w:t>
      </w:r>
      <w:proofErr w:type="spellStart"/>
      <w:r>
        <w:rPr>
          <w:lang w:val="en-US"/>
        </w:rPr>
        <w:t>путеве</w:t>
      </w:r>
      <w:proofErr w:type="spellEnd"/>
      <w:r>
        <w:rPr>
          <w:lang w:val="sr-Cyrl-CS"/>
        </w:rPr>
        <w:t>, Светосавска бр.</w:t>
      </w:r>
      <w:proofErr w:type="gramEnd"/>
      <w:r>
        <w:rPr>
          <w:lang w:val="sr-Cyrl-CS"/>
        </w:rPr>
        <w:t xml:space="preserve"> 1, Владичин Хан,  поднела је захтев овом органу, под бројем 350-25/2015-04 за издавање локацијских услова </w:t>
      </w:r>
      <w:r w:rsidR="003E4E1C">
        <w:rPr>
          <w:bCs/>
          <w:lang w:val="sr-Cyrl-CS"/>
        </w:rPr>
        <w:t>за</w:t>
      </w:r>
      <w:r w:rsidR="003E4E1C">
        <w:rPr>
          <w:lang w:val="sr-Cyrl-CS"/>
        </w:rPr>
        <w:t xml:space="preserve"> доградњу фекалне канализације у МЗ Полом, насеље „Шаварика“, изграђене по дозволи бр. 351-</w:t>
      </w:r>
      <w:r w:rsidR="003E4E1C">
        <w:rPr>
          <w:lang w:val="en-US"/>
        </w:rPr>
        <w:t xml:space="preserve">49/2012-04 </w:t>
      </w:r>
      <w:r w:rsidR="003E4E1C">
        <w:rPr>
          <w:lang w:val="sr-Cyrl-CS"/>
        </w:rPr>
        <w:t xml:space="preserve">од </w:t>
      </w:r>
      <w:proofErr w:type="spellStart"/>
      <w:r w:rsidR="003E4E1C">
        <w:rPr>
          <w:lang w:val="en-US"/>
        </w:rPr>
        <w:t>07.08.2012.године</w:t>
      </w:r>
      <w:proofErr w:type="spellEnd"/>
      <w:r w:rsidR="003E4E1C">
        <w:rPr>
          <w:lang w:val="en-US"/>
        </w:rPr>
        <w:t>,</w:t>
      </w:r>
      <w:r w:rsidR="003E4E1C">
        <w:rPr>
          <w:lang w:val="sr-Cyrl-CS"/>
        </w:rPr>
        <w:t xml:space="preserve"> у смислу полагања фазе 1 на кп.бр. 2311, 870/2, 871/1, 931, 2292/2, 2293/5, 1383/1, 1382, 1381, 1380, 1379, 1375, 1376, 1377 и 2304/3 све КО Полом и фазе 2 на кп.бр. 2304/1, 1704, 1700, 1698, 1695, 1686, 1685, 1684, 1639 и 2300/4 све КО Полом</w:t>
      </w:r>
      <w:r>
        <w:rPr>
          <w:lang w:val="en-US"/>
        </w:rPr>
        <w:t>,</w:t>
      </w:r>
      <w:r w:rsidR="003E4E1C">
        <w:rPr>
          <w:lang w:val="sr-Cyrl-CS"/>
        </w:rPr>
        <w:t xml:space="preserve"> објекат категорије Г, класификациони бр. 222311,</w:t>
      </w:r>
      <w:r>
        <w:rPr>
          <w:lang w:val="sr-Cyrl-CS"/>
        </w:rPr>
        <w:t xml:space="preserve"> а на основу члана 53а. </w:t>
      </w:r>
      <w:proofErr w:type="gramStart"/>
      <w:r>
        <w:rPr>
          <w:lang w:val="en-US"/>
        </w:rPr>
        <w:t>54</w:t>
      </w:r>
      <w:r>
        <w:rPr>
          <w:lang w:val="sr-Cyrl-CS"/>
        </w:rPr>
        <w:t xml:space="preserve">. </w:t>
      </w:r>
      <w:r>
        <w:rPr>
          <w:lang w:val="en-US"/>
        </w:rPr>
        <w:t>55</w:t>
      </w:r>
      <w:r>
        <w:rPr>
          <w:lang w:val="sr-Cyrl-CS"/>
        </w:rPr>
        <w:t>.</w:t>
      </w:r>
      <w:proofErr w:type="gramEnd"/>
      <w:r>
        <w:rPr>
          <w:lang w:val="sr-Cyrl-CS"/>
        </w:rPr>
        <w:t xml:space="preserve"> </w:t>
      </w:r>
      <w:r>
        <w:rPr>
          <w:lang w:val="en-US"/>
        </w:rPr>
        <w:t>56</w:t>
      </w:r>
      <w:r>
        <w:rPr>
          <w:lang w:val="sr-Cyrl-CS"/>
        </w:rPr>
        <w:t>.</w:t>
      </w:r>
      <w:r>
        <w:rPr>
          <w:lang w:val="en-US"/>
        </w:rPr>
        <w:t xml:space="preserve"> </w:t>
      </w:r>
      <w:proofErr w:type="gramStart"/>
      <w:r>
        <w:rPr>
          <w:lang w:val="sr-Cyrl-CS"/>
        </w:rPr>
        <w:t>и</w:t>
      </w:r>
      <w:proofErr w:type="gramEnd"/>
      <w:r>
        <w:rPr>
          <w:lang w:val="sr-Cyrl-CS"/>
        </w:rPr>
        <w:t xml:space="preserve"> 57. Закона о планирању и изградњи РС („Сл. Гласник РС“, број 72/09, 81/09, 24/2011, 121/2012, 132/2014 и 145/2014).</w:t>
      </w:r>
    </w:p>
    <w:p w:rsidR="007769DF" w:rsidRPr="001C3708" w:rsidRDefault="007769DF" w:rsidP="007769DF">
      <w:pPr>
        <w:ind w:firstLine="720"/>
        <w:jc w:val="both"/>
        <w:rPr>
          <w:color w:val="FF0000"/>
          <w:lang w:val="sr-Cyrl-CS"/>
        </w:rPr>
      </w:pPr>
      <w:r>
        <w:rPr>
          <w:lang w:val="sr-Cyrl-CS"/>
        </w:rPr>
        <w:t xml:space="preserve">Уз захтев за издавање локацијских услова је приложено </w:t>
      </w:r>
      <w:proofErr w:type="spellStart"/>
      <w:r w:rsidRPr="001612BF">
        <w:t>идејно</w:t>
      </w:r>
      <w:proofErr w:type="spellEnd"/>
      <w:r w:rsidRPr="001612BF">
        <w:t xml:space="preserve"> </w:t>
      </w:r>
      <w:proofErr w:type="spellStart"/>
      <w:r w:rsidRPr="001612BF">
        <w:t>решење</w:t>
      </w:r>
      <w:proofErr w:type="spellEnd"/>
      <w:r w:rsidRPr="001612BF">
        <w:t xml:space="preserve"> </w:t>
      </w:r>
      <w:r>
        <w:rPr>
          <w:lang w:val="sr-Cyrl-CS"/>
        </w:rPr>
        <w:t xml:space="preserve">дела планираног инфраструктурног објекта </w:t>
      </w:r>
      <w:r w:rsidR="003E4E1C">
        <w:rPr>
          <w:lang w:val="sr-Cyrl-CS"/>
        </w:rPr>
        <w:t>–</w:t>
      </w:r>
      <w:r>
        <w:rPr>
          <w:lang w:val="sr-Cyrl-CS"/>
        </w:rPr>
        <w:t xml:space="preserve"> </w:t>
      </w:r>
      <w:r w:rsidR="003E4E1C">
        <w:rPr>
          <w:bCs/>
          <w:lang w:val="sr-Cyrl-CS"/>
        </w:rPr>
        <w:t>канализационе мреже насеља Полом,</w:t>
      </w:r>
      <w:r w:rsidRPr="001612BF">
        <w:t xml:space="preserve"> </w:t>
      </w:r>
      <w:r>
        <w:rPr>
          <w:lang w:val="sr-Cyrl-CS"/>
        </w:rPr>
        <w:t xml:space="preserve">израђено од стране </w:t>
      </w:r>
      <w:r w:rsidR="003E4E1C">
        <w:rPr>
          <w:lang w:val="sr-Cyrl-CS"/>
        </w:rPr>
        <w:t xml:space="preserve">предузећа за пројектовање, инжењеринг и консалтинг </w:t>
      </w:r>
      <w:r w:rsidRPr="003E4E1C">
        <w:rPr>
          <w:lang w:val="sr-Cyrl-CS"/>
        </w:rPr>
        <w:t>„</w:t>
      </w:r>
      <w:r w:rsidR="003E4E1C" w:rsidRPr="003E4E1C">
        <w:rPr>
          <w:lang w:val="sr-Cyrl-CS"/>
        </w:rPr>
        <w:t>АRS</w:t>
      </w:r>
      <w:r w:rsidRPr="003E4E1C">
        <w:rPr>
          <w:lang w:val="sr-Cyrl-CS"/>
        </w:rPr>
        <w:t xml:space="preserve">“, ул. </w:t>
      </w:r>
      <w:r w:rsidR="003E4E1C" w:rsidRPr="003E4E1C">
        <w:rPr>
          <w:lang w:val="sr-Cyrl-CS"/>
        </w:rPr>
        <w:t>Ратка Софијанића бр. 10</w:t>
      </w:r>
      <w:r w:rsidRPr="003E4E1C">
        <w:rPr>
          <w:lang w:val="sr-Cyrl-CS"/>
        </w:rPr>
        <w:t xml:space="preserve">, </w:t>
      </w:r>
      <w:r w:rsidR="003E4E1C" w:rsidRPr="003E4E1C">
        <w:rPr>
          <w:lang w:val="sr-Cyrl-CS"/>
        </w:rPr>
        <w:t>Врање</w:t>
      </w:r>
      <w:r w:rsidRPr="003E4E1C">
        <w:rPr>
          <w:lang w:val="sr-Cyrl-CS"/>
        </w:rPr>
        <w:t xml:space="preserve">, под бр. </w:t>
      </w:r>
      <w:r w:rsidR="003E4E1C" w:rsidRPr="003E4E1C">
        <w:rPr>
          <w:lang w:val="sr-Cyrl-CS"/>
        </w:rPr>
        <w:t>02</w:t>
      </w:r>
      <w:r w:rsidRPr="003E4E1C">
        <w:rPr>
          <w:lang w:val="sr-Cyrl-CS"/>
        </w:rPr>
        <w:t>/15</w:t>
      </w:r>
      <w:r w:rsidR="003E4E1C" w:rsidRPr="003E4E1C">
        <w:rPr>
          <w:lang w:val="sr-Cyrl-CS"/>
        </w:rPr>
        <w:t>-I</w:t>
      </w:r>
      <w:r w:rsidRPr="003E4E1C">
        <w:rPr>
          <w:lang w:val="sr-Cyrl-CS"/>
        </w:rPr>
        <w:t>.</w:t>
      </w:r>
    </w:p>
    <w:p w:rsidR="007769DF" w:rsidRDefault="007769DF" w:rsidP="007769DF">
      <w:pPr>
        <w:ind w:firstLine="720"/>
        <w:jc w:val="both"/>
        <w:rPr>
          <w:lang w:val="sr-Cyrl-CS"/>
        </w:rPr>
      </w:pPr>
    </w:p>
    <w:p w:rsidR="007769DF" w:rsidRPr="001C3708" w:rsidRDefault="007769DF" w:rsidP="007769DF">
      <w:pPr>
        <w:ind w:firstLine="720"/>
        <w:jc w:val="both"/>
        <w:rPr>
          <w:color w:val="FF0000"/>
          <w:lang w:val="sr-Cyrl-CS"/>
        </w:rPr>
      </w:pPr>
      <w:r>
        <w:rPr>
          <w:lang w:val="sr-Cyrl-CS"/>
        </w:rPr>
        <w:t xml:space="preserve">У оквиру обједињене процедуре надлежни орган је по службеној дужности прибавио горе наведене услове за пројектовање и прикључење од стране имаоца јавних овлашћења, </w:t>
      </w:r>
      <w:r w:rsidR="00382B07">
        <w:rPr>
          <w:lang w:val="sr-Cyrl-CS"/>
        </w:rPr>
        <w:t xml:space="preserve">као и </w:t>
      </w:r>
      <w:r w:rsidR="003E4E1C" w:rsidRPr="00382B07">
        <w:rPr>
          <w:lang w:val="sr-Cyrl-CS"/>
        </w:rPr>
        <w:t>извештај издат</w:t>
      </w:r>
      <w:r w:rsidRPr="00382B07">
        <w:rPr>
          <w:lang w:val="sr-Cyrl-CS"/>
        </w:rPr>
        <w:t xml:space="preserve"> од </w:t>
      </w:r>
      <w:r w:rsidR="00382B07" w:rsidRPr="00382B07">
        <w:rPr>
          <w:lang w:val="sr-Cyrl-CS"/>
        </w:rPr>
        <w:t xml:space="preserve">стране </w:t>
      </w:r>
      <w:r w:rsidRPr="00382B07">
        <w:rPr>
          <w:lang w:val="sr-Cyrl-CS"/>
        </w:rPr>
        <w:t xml:space="preserve">Службе за катастар </w:t>
      </w:r>
      <w:r w:rsidR="003E4E1C" w:rsidRPr="00382B07">
        <w:rPr>
          <w:lang w:val="sr-Cyrl-CS"/>
        </w:rPr>
        <w:t xml:space="preserve">непокретности бр. </w:t>
      </w:r>
      <w:r w:rsidR="00382B07" w:rsidRPr="00382B07">
        <w:rPr>
          <w:lang w:val="sr-Cyrl-CS"/>
        </w:rPr>
        <w:t xml:space="preserve">952-3/2011-08 да за територију Општине Владичин Хан није формиран катастар подземних водова и инсталација, док је копију плана исте службе под бр. </w:t>
      </w:r>
      <w:r w:rsidR="003E4E1C" w:rsidRPr="00382B07">
        <w:rPr>
          <w:lang w:val="sr-Cyrl-CS"/>
        </w:rPr>
        <w:t>953-1/2014-263</w:t>
      </w:r>
      <w:r w:rsidR="00382B07" w:rsidRPr="00382B07">
        <w:rPr>
          <w:lang w:val="sr-Cyrl-CS"/>
        </w:rPr>
        <w:t xml:space="preserve"> и оверен катастарско-топографски план од 11.05.2015.године доставио подносилац захтева.</w:t>
      </w:r>
    </w:p>
    <w:p w:rsidR="007769DF" w:rsidRPr="0077016F" w:rsidRDefault="007769DF" w:rsidP="007769DF">
      <w:pPr>
        <w:jc w:val="both"/>
        <w:rPr>
          <w:lang w:val="sr-Cyrl-CS"/>
        </w:rPr>
      </w:pPr>
    </w:p>
    <w:p w:rsidR="007769DF" w:rsidRDefault="007769DF" w:rsidP="007769DF">
      <w:pPr>
        <w:ind w:firstLine="720"/>
        <w:jc w:val="both"/>
        <w:rPr>
          <w:lang w:val="sr-Cyrl-CS"/>
        </w:rPr>
      </w:pPr>
      <w:r>
        <w:rPr>
          <w:lang w:val="sr-Cyrl-CS"/>
        </w:rPr>
        <w:t xml:space="preserve">Одељење за урбанизам, имовинско-правне, комуналне и грађевинске послове Општинске управе Општине  Владичин Хан, је ценило приложене доказе, па је на основу члана 53а. </w:t>
      </w:r>
      <w:proofErr w:type="gramStart"/>
      <w:r>
        <w:rPr>
          <w:lang w:val="en-US"/>
        </w:rPr>
        <w:t>54</w:t>
      </w:r>
      <w:r>
        <w:rPr>
          <w:lang w:val="sr-Cyrl-CS"/>
        </w:rPr>
        <w:t xml:space="preserve">. </w:t>
      </w:r>
      <w:r>
        <w:rPr>
          <w:lang w:val="en-US"/>
        </w:rPr>
        <w:t>55</w:t>
      </w:r>
      <w:r>
        <w:rPr>
          <w:lang w:val="sr-Cyrl-CS"/>
        </w:rPr>
        <w:t>.</w:t>
      </w:r>
      <w:proofErr w:type="gramEnd"/>
      <w:r>
        <w:rPr>
          <w:lang w:val="sr-Cyrl-CS"/>
        </w:rPr>
        <w:t xml:space="preserve"> </w:t>
      </w:r>
      <w:r>
        <w:rPr>
          <w:lang w:val="en-US"/>
        </w:rPr>
        <w:t>56</w:t>
      </w:r>
      <w:r>
        <w:rPr>
          <w:lang w:val="sr-Cyrl-CS"/>
        </w:rPr>
        <w:t>.</w:t>
      </w:r>
      <w:r>
        <w:rPr>
          <w:lang w:val="en-US"/>
        </w:rPr>
        <w:t xml:space="preserve"> </w:t>
      </w:r>
      <w:proofErr w:type="gramStart"/>
      <w:r>
        <w:rPr>
          <w:lang w:val="sr-Cyrl-CS"/>
        </w:rPr>
        <w:t>и</w:t>
      </w:r>
      <w:proofErr w:type="gramEnd"/>
      <w:r>
        <w:rPr>
          <w:lang w:val="sr-Cyrl-CS"/>
        </w:rPr>
        <w:t xml:space="preserve"> 57. Закона о планирању и изградњи РС („Сл. Гласник РС“, број 72/09, 81/09, 24/2011, 121/2012, 132/2014 и 145/2014), Правилника о класификацији објеката („Сл. Гласник РС“, број 22/2015), Правилника о обједињној процедури („Сл. Гласник РС“, број 22/2015</w:t>
      </w:r>
      <w:r w:rsidR="001C3708">
        <w:rPr>
          <w:lang w:val="sr-Cyrl-CS"/>
        </w:rPr>
        <w:t xml:space="preserve"> и 89/2015</w:t>
      </w:r>
      <w:r w:rsidR="00382B07">
        <w:rPr>
          <w:lang w:val="sr-Cyrl-CS"/>
        </w:rPr>
        <w:t>)</w:t>
      </w:r>
      <w:r>
        <w:rPr>
          <w:lang w:val="sr-Cyrl-CS"/>
        </w:rPr>
        <w:t xml:space="preserve"> </w:t>
      </w:r>
      <w:r w:rsidR="00382B07">
        <w:rPr>
          <w:lang w:val="en-US"/>
        </w:rPr>
        <w:t>и</w:t>
      </w:r>
      <w:r w:rsidR="00382B07">
        <w:rPr>
          <w:lang w:val="sr-Cyrl-CS"/>
        </w:rPr>
        <w:t xml:space="preserve"> </w:t>
      </w:r>
      <w:r w:rsidR="00382B07" w:rsidRPr="00BC0EC8">
        <w:rPr>
          <w:lang w:val="sr-Cyrl-CS"/>
        </w:rPr>
        <w:t>Просторног плана Општине  Владичин Хан („Сл. Глас</w:t>
      </w:r>
      <w:r w:rsidR="00382B07">
        <w:rPr>
          <w:lang w:val="sr-Cyrl-CS"/>
        </w:rPr>
        <w:t xml:space="preserve">ник Града Врања“, број 22/2010) </w:t>
      </w:r>
      <w:r>
        <w:rPr>
          <w:lang w:val="en-US"/>
        </w:rPr>
        <w:t xml:space="preserve"> </w:t>
      </w:r>
      <w:r>
        <w:rPr>
          <w:lang w:val="sr-Cyrl-CS"/>
        </w:rPr>
        <w:t>одлучено као у диспозитиву локацијских услова.</w:t>
      </w:r>
    </w:p>
    <w:p w:rsidR="007769DF" w:rsidRDefault="007769DF" w:rsidP="007769DF">
      <w:pPr>
        <w:jc w:val="both"/>
        <w:rPr>
          <w:lang w:val="sr-Cyrl-CS"/>
        </w:rPr>
      </w:pPr>
    </w:p>
    <w:p w:rsidR="007769DF" w:rsidRDefault="007769DF" w:rsidP="00D70085">
      <w:pPr>
        <w:pStyle w:val="Uvlaenjetelateksta21"/>
        <w:ind w:firstLine="720"/>
      </w:pPr>
      <w:r w:rsidRPr="00724603">
        <w:rPr>
          <w:b/>
        </w:rPr>
        <w:t>УПУТСТВО О ПРАВНОМ СРЕДСТВУ:</w:t>
      </w:r>
      <w:r>
        <w:t xml:space="preserve"> На издате локацијске услове се може</w:t>
      </w:r>
      <w:r w:rsidRPr="001612BF">
        <w:t xml:space="preserve"> поднети приговор надлежном општинском већу, у року од три дана од дана достављања локацијских услова</w:t>
      </w:r>
      <w:r>
        <w:t>.</w:t>
      </w:r>
      <w:r>
        <w:tab/>
      </w:r>
      <w:r>
        <w:tab/>
      </w:r>
      <w:r>
        <w:tab/>
      </w:r>
      <w:r>
        <w:tab/>
      </w:r>
      <w:r>
        <w:tab/>
      </w:r>
      <w:r>
        <w:tab/>
      </w:r>
    </w:p>
    <w:p w:rsidR="00D91BD8" w:rsidRPr="007769DF" w:rsidRDefault="00D91BD8" w:rsidP="00346A1B">
      <w:pPr>
        <w:jc w:val="both"/>
        <w:rPr>
          <w:lang w:val="sr-Cyrl-CS"/>
        </w:rPr>
      </w:pPr>
    </w:p>
    <w:p w:rsidR="00977369" w:rsidRPr="00A91815" w:rsidRDefault="00977369" w:rsidP="00124B09">
      <w:pPr>
        <w:jc w:val="both"/>
        <w:rPr>
          <w:b/>
          <w:lang w:val="sr-Cyrl-CS"/>
        </w:rPr>
      </w:pPr>
      <w:r w:rsidRPr="00A91815">
        <w:rPr>
          <w:b/>
          <w:lang w:val="sr-Cyrl-CS"/>
        </w:rPr>
        <w:t xml:space="preserve">  </w:t>
      </w:r>
      <w:r w:rsidR="00D5468C">
        <w:rPr>
          <w:b/>
          <w:lang w:val="sr-Cyrl-CS"/>
        </w:rPr>
        <w:t xml:space="preserve">     САМОСТАЛНИ</w:t>
      </w:r>
      <w:r w:rsidR="00674727">
        <w:rPr>
          <w:b/>
          <w:lang w:val="sr-Cyrl-CS"/>
        </w:rPr>
        <w:t xml:space="preserve"> </w:t>
      </w:r>
      <w:r w:rsidR="002F4B07">
        <w:rPr>
          <w:b/>
          <w:lang w:val="sr-Cyrl-CS"/>
        </w:rPr>
        <w:t xml:space="preserve">       </w:t>
      </w:r>
      <w:r w:rsidRPr="00A91815">
        <w:rPr>
          <w:b/>
          <w:lang w:val="sr-Cyrl-CS"/>
        </w:rPr>
        <w:t xml:space="preserve">     </w:t>
      </w:r>
      <w:r w:rsidR="00124B09">
        <w:rPr>
          <w:b/>
          <w:lang w:val="sr-Cyrl-CS"/>
        </w:rPr>
        <w:t xml:space="preserve">                             </w:t>
      </w:r>
      <w:r w:rsidRPr="00A91815">
        <w:rPr>
          <w:b/>
          <w:lang w:val="sr-Cyrl-CS"/>
        </w:rPr>
        <w:t xml:space="preserve"> </w:t>
      </w:r>
      <w:r w:rsidR="00D5468C">
        <w:rPr>
          <w:b/>
          <w:lang w:val="sr-Cyrl-CS"/>
        </w:rPr>
        <w:t xml:space="preserve">       </w:t>
      </w:r>
      <w:r w:rsidR="00124B09">
        <w:rPr>
          <w:b/>
          <w:lang w:val="sr-Cyrl-CS"/>
        </w:rPr>
        <w:t>РУКОВОДИЛАЦ ОДЕЉЕЊА</w:t>
      </w:r>
    </w:p>
    <w:p w:rsidR="00674727" w:rsidRDefault="006F7660" w:rsidP="00882863">
      <w:pPr>
        <w:jc w:val="both"/>
        <w:rPr>
          <w:b/>
          <w:lang w:val="sr-Cyrl-CS"/>
        </w:rPr>
      </w:pPr>
      <w:r>
        <w:rPr>
          <w:b/>
          <w:lang w:val="en-US"/>
        </w:rPr>
        <w:t xml:space="preserve"> </w:t>
      </w:r>
      <w:r w:rsidR="00674727">
        <w:rPr>
          <w:b/>
          <w:lang w:val="sr-Cyrl-CS"/>
        </w:rPr>
        <w:t>СТРУЧНИ САРАДНИК</w:t>
      </w:r>
      <w:r w:rsidR="00674727">
        <w:rPr>
          <w:b/>
          <w:lang w:val="en-US"/>
        </w:rPr>
        <w:t xml:space="preserve"> </w:t>
      </w:r>
      <w:r w:rsidR="002F4B07">
        <w:rPr>
          <w:b/>
          <w:lang w:val="sr-Cyrl-CS"/>
        </w:rPr>
        <w:t xml:space="preserve"> </w:t>
      </w:r>
      <w:r w:rsidR="005B7518">
        <w:rPr>
          <w:b/>
          <w:lang w:val="en-US"/>
        </w:rPr>
        <w:t xml:space="preserve">    </w:t>
      </w:r>
      <w:r>
        <w:rPr>
          <w:b/>
          <w:lang w:val="en-US"/>
        </w:rPr>
        <w:t xml:space="preserve">    </w:t>
      </w:r>
      <w:r w:rsidR="00977369" w:rsidRPr="00A91815">
        <w:rPr>
          <w:b/>
          <w:lang w:val="sr-Cyrl-CS"/>
        </w:rPr>
        <w:t xml:space="preserve">  </w:t>
      </w:r>
      <w:r w:rsidR="005B7518">
        <w:rPr>
          <w:b/>
          <w:lang w:val="sr-Cyrl-CS"/>
        </w:rPr>
        <w:t xml:space="preserve">     </w:t>
      </w:r>
      <w:r w:rsidR="000A1A20" w:rsidRPr="00A91815">
        <w:rPr>
          <w:b/>
          <w:lang w:val="sr-Cyrl-CS"/>
        </w:rPr>
        <w:t xml:space="preserve"> </w:t>
      </w:r>
      <w:r w:rsidR="005B7518">
        <w:rPr>
          <w:b/>
          <w:lang w:val="sr-Cyrl-CS"/>
        </w:rPr>
        <w:t xml:space="preserve">    </w:t>
      </w:r>
      <w:r w:rsidR="00FC58FE">
        <w:rPr>
          <w:b/>
          <w:lang w:val="sr-Cyrl-CS"/>
        </w:rPr>
        <w:t xml:space="preserve">     </w:t>
      </w:r>
      <w:r>
        <w:rPr>
          <w:b/>
          <w:lang w:val="en-US"/>
        </w:rPr>
        <w:t xml:space="preserve">   </w:t>
      </w:r>
      <w:r w:rsidR="005B7518">
        <w:rPr>
          <w:b/>
          <w:lang w:val="sr-Cyrl-CS"/>
        </w:rPr>
        <w:t xml:space="preserve">   </w:t>
      </w:r>
      <w:r w:rsidR="00FC58FE">
        <w:rPr>
          <w:b/>
          <w:lang w:val="sr-Cyrl-CS"/>
        </w:rPr>
        <w:t xml:space="preserve">  </w:t>
      </w:r>
      <w:r w:rsidR="00124B09">
        <w:rPr>
          <w:b/>
          <w:lang w:val="sr-Cyrl-CS"/>
        </w:rPr>
        <w:t xml:space="preserve"> </w:t>
      </w:r>
      <w:r w:rsidR="00674727">
        <w:rPr>
          <w:b/>
          <w:lang w:val="sr-Cyrl-CS"/>
        </w:rPr>
        <w:t xml:space="preserve">  </w:t>
      </w:r>
      <w:r w:rsidR="00FC58FE">
        <w:rPr>
          <w:b/>
          <w:lang w:val="sr-Cyrl-CS"/>
        </w:rPr>
        <w:t>Љиљана Мујагић, дипл. пр. планер</w:t>
      </w:r>
      <w:r w:rsidR="00977369" w:rsidRPr="00A91815">
        <w:rPr>
          <w:b/>
          <w:lang w:val="sr-Cyrl-CS"/>
        </w:rPr>
        <w:t xml:space="preserve">   </w:t>
      </w:r>
    </w:p>
    <w:p w:rsidR="00977369" w:rsidRPr="00882863" w:rsidRDefault="00674727" w:rsidP="00882863">
      <w:pPr>
        <w:jc w:val="both"/>
        <w:rPr>
          <w:b/>
          <w:lang w:val="sr-Cyrl-CS"/>
        </w:rPr>
      </w:pPr>
      <w:r>
        <w:rPr>
          <w:b/>
          <w:lang w:val="sr-Cyrl-CS"/>
        </w:rPr>
        <w:t xml:space="preserve"> Милош Јовановић, д.и.а.</w:t>
      </w:r>
      <w:r w:rsidR="00977369" w:rsidRPr="00A91815">
        <w:rPr>
          <w:b/>
          <w:lang w:val="sr-Cyrl-CS"/>
        </w:rPr>
        <w:t xml:space="preserve">                                       </w:t>
      </w:r>
    </w:p>
    <w:p w:rsidR="00977369" w:rsidRDefault="00977369">
      <w:pPr>
        <w:tabs>
          <w:tab w:val="left" w:pos="8355"/>
        </w:tabs>
        <w:rPr>
          <w:lang w:val="sr-Cyrl-CS"/>
        </w:rPr>
      </w:pPr>
      <w:r>
        <w:rPr>
          <w:lang w:val="sr-Cyrl-CS"/>
        </w:rPr>
        <w:t xml:space="preserve">                                                                                                  </w:t>
      </w:r>
    </w:p>
    <w:sectPr w:rsidR="00977369" w:rsidSect="00882863">
      <w:pgSz w:w="11906" w:h="16838"/>
      <w:pgMar w:top="567" w:right="1418" w:bottom="284" w:left="1418"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27"/>
      <w:numFmt w:val="bullet"/>
      <w:lvlText w:val=""/>
      <w:lvlJc w:val="left"/>
      <w:pPr>
        <w:tabs>
          <w:tab w:val="num" w:pos="2340"/>
        </w:tabs>
        <w:ind w:left="2340" w:hanging="360"/>
      </w:pPr>
      <w:rPr>
        <w:rFonts w:ascii="Symbol" w:hAnsi="Symbol" w:cs="Times New Roman"/>
      </w:rPr>
    </w:lvl>
  </w:abstractNum>
  <w:abstractNum w:abstractNumId="1">
    <w:nsid w:val="07074559"/>
    <w:multiLevelType w:val="hybridMultilevel"/>
    <w:tmpl w:val="077A2D64"/>
    <w:lvl w:ilvl="0" w:tplc="E58E2D2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D9743F"/>
    <w:multiLevelType w:val="hybridMultilevel"/>
    <w:tmpl w:val="59163A64"/>
    <w:lvl w:ilvl="0" w:tplc="57888358">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B4C220B"/>
    <w:multiLevelType w:val="hybridMultilevel"/>
    <w:tmpl w:val="0BD67C8A"/>
    <w:lvl w:ilvl="0" w:tplc="F788BB1E">
      <w:start w:val="27"/>
      <w:numFmt w:val="bullet"/>
      <w:lvlText w:val=""/>
      <w:lvlJc w:val="left"/>
      <w:pPr>
        <w:tabs>
          <w:tab w:val="num" w:pos="2340"/>
        </w:tabs>
        <w:ind w:left="2340" w:hanging="360"/>
      </w:pPr>
      <w:rPr>
        <w:rFonts w:ascii="Symbol" w:eastAsia="Times New Roman" w:hAnsi="Symbol" w:cs="Times New Roman" w:hint="default"/>
      </w:rPr>
    </w:lvl>
    <w:lvl w:ilvl="1" w:tplc="081A0003" w:tentative="1">
      <w:start w:val="1"/>
      <w:numFmt w:val="bullet"/>
      <w:lvlText w:val="o"/>
      <w:lvlJc w:val="left"/>
      <w:pPr>
        <w:tabs>
          <w:tab w:val="num" w:pos="3060"/>
        </w:tabs>
        <w:ind w:left="3060" w:hanging="360"/>
      </w:pPr>
      <w:rPr>
        <w:rFonts w:ascii="Courier New" w:hAnsi="Courier New" w:cs="Courier New" w:hint="default"/>
      </w:rPr>
    </w:lvl>
    <w:lvl w:ilvl="2" w:tplc="081A0005" w:tentative="1">
      <w:start w:val="1"/>
      <w:numFmt w:val="bullet"/>
      <w:lvlText w:val=""/>
      <w:lvlJc w:val="left"/>
      <w:pPr>
        <w:tabs>
          <w:tab w:val="num" w:pos="3780"/>
        </w:tabs>
        <w:ind w:left="3780" w:hanging="360"/>
      </w:pPr>
      <w:rPr>
        <w:rFonts w:ascii="Wingdings" w:hAnsi="Wingdings" w:hint="default"/>
      </w:rPr>
    </w:lvl>
    <w:lvl w:ilvl="3" w:tplc="081A0001" w:tentative="1">
      <w:start w:val="1"/>
      <w:numFmt w:val="bullet"/>
      <w:lvlText w:val=""/>
      <w:lvlJc w:val="left"/>
      <w:pPr>
        <w:tabs>
          <w:tab w:val="num" w:pos="4500"/>
        </w:tabs>
        <w:ind w:left="4500" w:hanging="360"/>
      </w:pPr>
      <w:rPr>
        <w:rFonts w:ascii="Symbol" w:hAnsi="Symbol" w:hint="default"/>
      </w:rPr>
    </w:lvl>
    <w:lvl w:ilvl="4" w:tplc="081A0003" w:tentative="1">
      <w:start w:val="1"/>
      <w:numFmt w:val="bullet"/>
      <w:lvlText w:val="o"/>
      <w:lvlJc w:val="left"/>
      <w:pPr>
        <w:tabs>
          <w:tab w:val="num" w:pos="5220"/>
        </w:tabs>
        <w:ind w:left="5220" w:hanging="360"/>
      </w:pPr>
      <w:rPr>
        <w:rFonts w:ascii="Courier New" w:hAnsi="Courier New" w:cs="Courier New" w:hint="default"/>
      </w:rPr>
    </w:lvl>
    <w:lvl w:ilvl="5" w:tplc="081A0005" w:tentative="1">
      <w:start w:val="1"/>
      <w:numFmt w:val="bullet"/>
      <w:lvlText w:val=""/>
      <w:lvlJc w:val="left"/>
      <w:pPr>
        <w:tabs>
          <w:tab w:val="num" w:pos="5940"/>
        </w:tabs>
        <w:ind w:left="5940" w:hanging="360"/>
      </w:pPr>
      <w:rPr>
        <w:rFonts w:ascii="Wingdings" w:hAnsi="Wingdings" w:hint="default"/>
      </w:rPr>
    </w:lvl>
    <w:lvl w:ilvl="6" w:tplc="081A0001" w:tentative="1">
      <w:start w:val="1"/>
      <w:numFmt w:val="bullet"/>
      <w:lvlText w:val=""/>
      <w:lvlJc w:val="left"/>
      <w:pPr>
        <w:tabs>
          <w:tab w:val="num" w:pos="6660"/>
        </w:tabs>
        <w:ind w:left="6660" w:hanging="360"/>
      </w:pPr>
      <w:rPr>
        <w:rFonts w:ascii="Symbol" w:hAnsi="Symbol" w:hint="default"/>
      </w:rPr>
    </w:lvl>
    <w:lvl w:ilvl="7" w:tplc="081A0003" w:tentative="1">
      <w:start w:val="1"/>
      <w:numFmt w:val="bullet"/>
      <w:lvlText w:val="o"/>
      <w:lvlJc w:val="left"/>
      <w:pPr>
        <w:tabs>
          <w:tab w:val="num" w:pos="7380"/>
        </w:tabs>
        <w:ind w:left="7380" w:hanging="360"/>
      </w:pPr>
      <w:rPr>
        <w:rFonts w:ascii="Courier New" w:hAnsi="Courier New" w:cs="Courier New" w:hint="default"/>
      </w:rPr>
    </w:lvl>
    <w:lvl w:ilvl="8" w:tplc="081A0005" w:tentative="1">
      <w:start w:val="1"/>
      <w:numFmt w:val="bullet"/>
      <w:lvlText w:val=""/>
      <w:lvlJc w:val="left"/>
      <w:pPr>
        <w:tabs>
          <w:tab w:val="num" w:pos="8100"/>
        </w:tabs>
        <w:ind w:left="8100" w:hanging="360"/>
      </w:pPr>
      <w:rPr>
        <w:rFonts w:ascii="Wingdings" w:hAnsi="Wingdings" w:hint="default"/>
      </w:rPr>
    </w:lvl>
  </w:abstractNum>
  <w:abstractNum w:abstractNumId="4">
    <w:nsid w:val="0CD501E8"/>
    <w:multiLevelType w:val="hybridMultilevel"/>
    <w:tmpl w:val="7D103088"/>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5">
    <w:nsid w:val="2FB8755B"/>
    <w:multiLevelType w:val="hybridMultilevel"/>
    <w:tmpl w:val="85826EF6"/>
    <w:lvl w:ilvl="0" w:tplc="44C82144">
      <w:numFmt w:val="bullet"/>
      <w:lvlText w:val="-"/>
      <w:lvlJc w:val="left"/>
      <w:pPr>
        <w:tabs>
          <w:tab w:val="num" w:pos="2340"/>
        </w:tabs>
        <w:ind w:left="2340" w:hanging="360"/>
      </w:pPr>
      <w:rPr>
        <w:rFonts w:ascii="Times New Roman" w:eastAsia="Times New Roman" w:hAnsi="Times New Roman" w:cs="Times New Roman"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
    <w:nsid w:val="50564798"/>
    <w:multiLevelType w:val="hybridMultilevel"/>
    <w:tmpl w:val="2040B6BA"/>
    <w:lvl w:ilvl="0" w:tplc="C394BCBC">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A507E9"/>
    <w:multiLevelType w:val="hybridMultilevel"/>
    <w:tmpl w:val="F946978C"/>
    <w:lvl w:ilvl="0" w:tplc="F766A974">
      <w:start w:val="24"/>
      <w:numFmt w:val="bullet"/>
      <w:lvlText w:val="-"/>
      <w:lvlJc w:val="left"/>
      <w:pPr>
        <w:tabs>
          <w:tab w:val="num" w:pos="2040"/>
        </w:tabs>
        <w:ind w:left="2040" w:hanging="360"/>
      </w:pPr>
      <w:rPr>
        <w:rFonts w:ascii="Times New Roman" w:eastAsia="Times New Roman" w:hAnsi="Times New Roman" w:cs="Times New Roman" w:hint="default"/>
      </w:rPr>
    </w:lvl>
    <w:lvl w:ilvl="1" w:tplc="65922E1A">
      <w:start w:val="7"/>
      <w:numFmt w:val="bullet"/>
      <w:lvlText w:val=""/>
      <w:lvlJc w:val="left"/>
      <w:pPr>
        <w:tabs>
          <w:tab w:val="num" w:pos="2760"/>
        </w:tabs>
        <w:ind w:left="2760" w:hanging="360"/>
      </w:pPr>
      <w:rPr>
        <w:rFonts w:ascii="Symbol" w:eastAsia="Times New Roman" w:hAnsi="Symbol" w:cs="Times New Roman"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8">
    <w:nsid w:val="5B4937D0"/>
    <w:multiLevelType w:val="hybridMultilevel"/>
    <w:tmpl w:val="21C63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65413B79"/>
    <w:multiLevelType w:val="hybridMultilevel"/>
    <w:tmpl w:val="98FA4A90"/>
    <w:lvl w:ilvl="0" w:tplc="8728ABD4">
      <w:numFmt w:val="bullet"/>
      <w:lvlText w:val="-"/>
      <w:lvlJc w:val="left"/>
      <w:pPr>
        <w:tabs>
          <w:tab w:val="num" w:pos="3180"/>
        </w:tabs>
        <w:ind w:left="3180" w:hanging="360"/>
      </w:pPr>
      <w:rPr>
        <w:rFonts w:ascii="Times New Roman" w:eastAsia="Times New Roman" w:hAnsi="Times New Roman" w:cs="Times New Roman" w:hint="default"/>
      </w:rPr>
    </w:lvl>
    <w:lvl w:ilvl="1" w:tplc="04090003" w:tentative="1">
      <w:start w:val="1"/>
      <w:numFmt w:val="bullet"/>
      <w:lvlText w:val="o"/>
      <w:lvlJc w:val="left"/>
      <w:pPr>
        <w:tabs>
          <w:tab w:val="num" w:pos="3900"/>
        </w:tabs>
        <w:ind w:left="3900" w:hanging="360"/>
      </w:pPr>
      <w:rPr>
        <w:rFonts w:ascii="Courier New" w:hAnsi="Courier New" w:cs="Courier New" w:hint="default"/>
      </w:rPr>
    </w:lvl>
    <w:lvl w:ilvl="2" w:tplc="04090005" w:tentative="1">
      <w:start w:val="1"/>
      <w:numFmt w:val="bullet"/>
      <w:lvlText w:val=""/>
      <w:lvlJc w:val="left"/>
      <w:pPr>
        <w:tabs>
          <w:tab w:val="num" w:pos="4620"/>
        </w:tabs>
        <w:ind w:left="4620" w:hanging="360"/>
      </w:pPr>
      <w:rPr>
        <w:rFonts w:ascii="Wingdings" w:hAnsi="Wingdings" w:hint="default"/>
      </w:rPr>
    </w:lvl>
    <w:lvl w:ilvl="3" w:tplc="04090001" w:tentative="1">
      <w:start w:val="1"/>
      <w:numFmt w:val="bullet"/>
      <w:lvlText w:val=""/>
      <w:lvlJc w:val="left"/>
      <w:pPr>
        <w:tabs>
          <w:tab w:val="num" w:pos="5340"/>
        </w:tabs>
        <w:ind w:left="5340" w:hanging="360"/>
      </w:pPr>
      <w:rPr>
        <w:rFonts w:ascii="Symbol" w:hAnsi="Symbol" w:hint="default"/>
      </w:rPr>
    </w:lvl>
    <w:lvl w:ilvl="4" w:tplc="04090003" w:tentative="1">
      <w:start w:val="1"/>
      <w:numFmt w:val="bullet"/>
      <w:lvlText w:val="o"/>
      <w:lvlJc w:val="left"/>
      <w:pPr>
        <w:tabs>
          <w:tab w:val="num" w:pos="6060"/>
        </w:tabs>
        <w:ind w:left="6060" w:hanging="360"/>
      </w:pPr>
      <w:rPr>
        <w:rFonts w:ascii="Courier New" w:hAnsi="Courier New" w:cs="Courier New" w:hint="default"/>
      </w:rPr>
    </w:lvl>
    <w:lvl w:ilvl="5" w:tplc="04090005" w:tentative="1">
      <w:start w:val="1"/>
      <w:numFmt w:val="bullet"/>
      <w:lvlText w:val=""/>
      <w:lvlJc w:val="left"/>
      <w:pPr>
        <w:tabs>
          <w:tab w:val="num" w:pos="6780"/>
        </w:tabs>
        <w:ind w:left="6780" w:hanging="360"/>
      </w:pPr>
      <w:rPr>
        <w:rFonts w:ascii="Wingdings" w:hAnsi="Wingdings" w:hint="default"/>
      </w:rPr>
    </w:lvl>
    <w:lvl w:ilvl="6" w:tplc="04090001" w:tentative="1">
      <w:start w:val="1"/>
      <w:numFmt w:val="bullet"/>
      <w:lvlText w:val=""/>
      <w:lvlJc w:val="left"/>
      <w:pPr>
        <w:tabs>
          <w:tab w:val="num" w:pos="7500"/>
        </w:tabs>
        <w:ind w:left="7500" w:hanging="360"/>
      </w:pPr>
      <w:rPr>
        <w:rFonts w:ascii="Symbol" w:hAnsi="Symbol" w:hint="default"/>
      </w:rPr>
    </w:lvl>
    <w:lvl w:ilvl="7" w:tplc="04090003" w:tentative="1">
      <w:start w:val="1"/>
      <w:numFmt w:val="bullet"/>
      <w:lvlText w:val="o"/>
      <w:lvlJc w:val="left"/>
      <w:pPr>
        <w:tabs>
          <w:tab w:val="num" w:pos="8220"/>
        </w:tabs>
        <w:ind w:left="8220" w:hanging="360"/>
      </w:pPr>
      <w:rPr>
        <w:rFonts w:ascii="Courier New" w:hAnsi="Courier New" w:cs="Courier New" w:hint="default"/>
      </w:rPr>
    </w:lvl>
    <w:lvl w:ilvl="8" w:tplc="04090005" w:tentative="1">
      <w:start w:val="1"/>
      <w:numFmt w:val="bullet"/>
      <w:lvlText w:val=""/>
      <w:lvlJc w:val="left"/>
      <w:pPr>
        <w:tabs>
          <w:tab w:val="num" w:pos="8940"/>
        </w:tabs>
        <w:ind w:left="8940" w:hanging="360"/>
      </w:pPr>
      <w:rPr>
        <w:rFonts w:ascii="Wingdings" w:hAnsi="Wingdings" w:hint="default"/>
      </w:rPr>
    </w:lvl>
  </w:abstractNum>
  <w:abstractNum w:abstractNumId="10">
    <w:nsid w:val="6BCB2BC6"/>
    <w:multiLevelType w:val="hybridMultilevel"/>
    <w:tmpl w:val="63BEDAB8"/>
    <w:lvl w:ilvl="0" w:tplc="61AA2ECA">
      <w:numFmt w:val="bullet"/>
      <w:lvlText w:val="-"/>
      <w:lvlJc w:val="left"/>
      <w:pPr>
        <w:ind w:left="2700" w:hanging="360"/>
      </w:pPr>
      <w:rPr>
        <w:rFonts w:ascii="Times New Roman" w:eastAsia="Times New Roman" w:hAnsi="Times New Roman" w:cs="Times New Roman"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1">
    <w:nsid w:val="7508059C"/>
    <w:multiLevelType w:val="hybridMultilevel"/>
    <w:tmpl w:val="876E1E9C"/>
    <w:lvl w:ilvl="0" w:tplc="0D12BA0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E8561B"/>
    <w:multiLevelType w:val="hybridMultilevel"/>
    <w:tmpl w:val="12F839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BB3446E"/>
    <w:multiLevelType w:val="hybridMultilevel"/>
    <w:tmpl w:val="00D42640"/>
    <w:lvl w:ilvl="0" w:tplc="25CC45AA">
      <w:start w:val="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7DEE6F28"/>
    <w:multiLevelType w:val="hybridMultilevel"/>
    <w:tmpl w:val="B3F20294"/>
    <w:lvl w:ilvl="0" w:tplc="61AA2ECA">
      <w:numFmt w:val="bullet"/>
      <w:lvlText w:val="-"/>
      <w:lvlJc w:val="left"/>
      <w:pPr>
        <w:ind w:left="2700" w:hanging="360"/>
      </w:pPr>
      <w:rPr>
        <w:rFonts w:ascii="Times New Roman" w:eastAsia="Times New Roman" w:hAnsi="Times New Roman" w:cs="Times New Roman"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num w:numId="1">
    <w:abstractNumId w:val="7"/>
  </w:num>
  <w:num w:numId="2">
    <w:abstractNumId w:val="4"/>
  </w:num>
  <w:num w:numId="3">
    <w:abstractNumId w:val="5"/>
  </w:num>
  <w:num w:numId="4">
    <w:abstractNumId w:val="3"/>
  </w:num>
  <w:num w:numId="5">
    <w:abstractNumId w:val="0"/>
  </w:num>
  <w:num w:numId="6">
    <w:abstractNumId w:val="9"/>
  </w:num>
  <w:num w:numId="7">
    <w:abstractNumId w:val="14"/>
  </w:num>
  <w:num w:numId="8">
    <w:abstractNumId w:val="10"/>
  </w:num>
  <w:num w:numId="9">
    <w:abstractNumId w:val="1"/>
  </w:num>
  <w:num w:numId="10">
    <w:abstractNumId w:val="11"/>
  </w:num>
  <w:num w:numId="11">
    <w:abstractNumId w:val="6"/>
  </w:num>
  <w:num w:numId="12">
    <w:abstractNumId w:val="12"/>
  </w:num>
  <w:num w:numId="13">
    <w:abstractNumId w:val="2"/>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noPunctuationKerning/>
  <w:characterSpacingControl w:val="doNotCompress"/>
  <w:compat/>
  <w:rsids>
    <w:rsidRoot w:val="00D12522"/>
    <w:rsid w:val="000013D0"/>
    <w:rsid w:val="00061B87"/>
    <w:rsid w:val="000653FE"/>
    <w:rsid w:val="00075CD1"/>
    <w:rsid w:val="000A1A20"/>
    <w:rsid w:val="000A2584"/>
    <w:rsid w:val="000C1BE4"/>
    <w:rsid w:val="000C595B"/>
    <w:rsid w:val="000D132B"/>
    <w:rsid w:val="0010448E"/>
    <w:rsid w:val="00120850"/>
    <w:rsid w:val="00120B75"/>
    <w:rsid w:val="00124B09"/>
    <w:rsid w:val="00124EFE"/>
    <w:rsid w:val="00126451"/>
    <w:rsid w:val="00126D41"/>
    <w:rsid w:val="001342B0"/>
    <w:rsid w:val="00137159"/>
    <w:rsid w:val="00142844"/>
    <w:rsid w:val="00152552"/>
    <w:rsid w:val="00160C1D"/>
    <w:rsid w:val="00177C8F"/>
    <w:rsid w:val="00196B52"/>
    <w:rsid w:val="001B6894"/>
    <w:rsid w:val="001C3708"/>
    <w:rsid w:val="001C3C9C"/>
    <w:rsid w:val="001E01BA"/>
    <w:rsid w:val="00203E93"/>
    <w:rsid w:val="002422AE"/>
    <w:rsid w:val="00250275"/>
    <w:rsid w:val="002726BE"/>
    <w:rsid w:val="002B7A30"/>
    <w:rsid w:val="002D29BE"/>
    <w:rsid w:val="002D510F"/>
    <w:rsid w:val="002F4B07"/>
    <w:rsid w:val="00304EA3"/>
    <w:rsid w:val="00313DCF"/>
    <w:rsid w:val="00315028"/>
    <w:rsid w:val="00330167"/>
    <w:rsid w:val="00344D37"/>
    <w:rsid w:val="00346A1B"/>
    <w:rsid w:val="00355126"/>
    <w:rsid w:val="00375D89"/>
    <w:rsid w:val="003760CD"/>
    <w:rsid w:val="00377620"/>
    <w:rsid w:val="00382B07"/>
    <w:rsid w:val="00397E6D"/>
    <w:rsid w:val="003B2450"/>
    <w:rsid w:val="003B68BD"/>
    <w:rsid w:val="003D5336"/>
    <w:rsid w:val="003E4E1C"/>
    <w:rsid w:val="003F164B"/>
    <w:rsid w:val="003F70DC"/>
    <w:rsid w:val="003F7E0A"/>
    <w:rsid w:val="004238FB"/>
    <w:rsid w:val="00430C4B"/>
    <w:rsid w:val="004553A8"/>
    <w:rsid w:val="0045638C"/>
    <w:rsid w:val="004711F4"/>
    <w:rsid w:val="0049237B"/>
    <w:rsid w:val="004A004F"/>
    <w:rsid w:val="004A77C2"/>
    <w:rsid w:val="004B16FE"/>
    <w:rsid w:val="004B6E4E"/>
    <w:rsid w:val="005012D8"/>
    <w:rsid w:val="00506213"/>
    <w:rsid w:val="00514269"/>
    <w:rsid w:val="00537264"/>
    <w:rsid w:val="00571FE7"/>
    <w:rsid w:val="00574435"/>
    <w:rsid w:val="005773F8"/>
    <w:rsid w:val="00596857"/>
    <w:rsid w:val="0059745E"/>
    <w:rsid w:val="005B4239"/>
    <w:rsid w:val="005B7518"/>
    <w:rsid w:val="005C1161"/>
    <w:rsid w:val="005C3744"/>
    <w:rsid w:val="005C6A44"/>
    <w:rsid w:val="005E055A"/>
    <w:rsid w:val="005E15F3"/>
    <w:rsid w:val="005F47E1"/>
    <w:rsid w:val="006074BB"/>
    <w:rsid w:val="00607F6A"/>
    <w:rsid w:val="00620FBA"/>
    <w:rsid w:val="00621CFE"/>
    <w:rsid w:val="0062392B"/>
    <w:rsid w:val="00641B59"/>
    <w:rsid w:val="006526F7"/>
    <w:rsid w:val="00656633"/>
    <w:rsid w:val="00663598"/>
    <w:rsid w:val="00663A04"/>
    <w:rsid w:val="00674727"/>
    <w:rsid w:val="006A6F5E"/>
    <w:rsid w:val="006C63BD"/>
    <w:rsid w:val="006F33F5"/>
    <w:rsid w:val="006F7660"/>
    <w:rsid w:val="00702FAE"/>
    <w:rsid w:val="007145D4"/>
    <w:rsid w:val="007209DA"/>
    <w:rsid w:val="007769DF"/>
    <w:rsid w:val="00784F50"/>
    <w:rsid w:val="007A25A6"/>
    <w:rsid w:val="007A2A71"/>
    <w:rsid w:val="007D1A77"/>
    <w:rsid w:val="007E2877"/>
    <w:rsid w:val="007E60DD"/>
    <w:rsid w:val="008036C0"/>
    <w:rsid w:val="00803C33"/>
    <w:rsid w:val="00805F78"/>
    <w:rsid w:val="00810434"/>
    <w:rsid w:val="00833ECC"/>
    <w:rsid w:val="00851122"/>
    <w:rsid w:val="008631E3"/>
    <w:rsid w:val="008647B0"/>
    <w:rsid w:val="00882863"/>
    <w:rsid w:val="008A3BF0"/>
    <w:rsid w:val="008B4D75"/>
    <w:rsid w:val="008B5392"/>
    <w:rsid w:val="00904D4D"/>
    <w:rsid w:val="009065A7"/>
    <w:rsid w:val="009065E2"/>
    <w:rsid w:val="00930A34"/>
    <w:rsid w:val="009359D0"/>
    <w:rsid w:val="009363DA"/>
    <w:rsid w:val="00970912"/>
    <w:rsid w:val="00974C6C"/>
    <w:rsid w:val="00977369"/>
    <w:rsid w:val="009C1672"/>
    <w:rsid w:val="009F477B"/>
    <w:rsid w:val="00A02C35"/>
    <w:rsid w:val="00A10BE8"/>
    <w:rsid w:val="00A16C53"/>
    <w:rsid w:val="00A32AFA"/>
    <w:rsid w:val="00A7033D"/>
    <w:rsid w:val="00A72B6C"/>
    <w:rsid w:val="00A91815"/>
    <w:rsid w:val="00A93BB8"/>
    <w:rsid w:val="00A97F2A"/>
    <w:rsid w:val="00AA5B3B"/>
    <w:rsid w:val="00AB57E7"/>
    <w:rsid w:val="00AC200D"/>
    <w:rsid w:val="00AF47C5"/>
    <w:rsid w:val="00B015AE"/>
    <w:rsid w:val="00B041E9"/>
    <w:rsid w:val="00B929B2"/>
    <w:rsid w:val="00B93ADE"/>
    <w:rsid w:val="00BB40F2"/>
    <w:rsid w:val="00BD7070"/>
    <w:rsid w:val="00C009C5"/>
    <w:rsid w:val="00C1725F"/>
    <w:rsid w:val="00C2217F"/>
    <w:rsid w:val="00C344FF"/>
    <w:rsid w:val="00C42EA6"/>
    <w:rsid w:val="00C46B9B"/>
    <w:rsid w:val="00C5185E"/>
    <w:rsid w:val="00C97676"/>
    <w:rsid w:val="00CA5E9A"/>
    <w:rsid w:val="00CA6171"/>
    <w:rsid w:val="00CB208B"/>
    <w:rsid w:val="00CB6875"/>
    <w:rsid w:val="00CF34B4"/>
    <w:rsid w:val="00D04206"/>
    <w:rsid w:val="00D12522"/>
    <w:rsid w:val="00D1687E"/>
    <w:rsid w:val="00D44EBC"/>
    <w:rsid w:val="00D5468C"/>
    <w:rsid w:val="00D67AF6"/>
    <w:rsid w:val="00D70085"/>
    <w:rsid w:val="00D74AD4"/>
    <w:rsid w:val="00D7672A"/>
    <w:rsid w:val="00D865A3"/>
    <w:rsid w:val="00D91BD8"/>
    <w:rsid w:val="00DA3D42"/>
    <w:rsid w:val="00DC0363"/>
    <w:rsid w:val="00DE3F4F"/>
    <w:rsid w:val="00E072E9"/>
    <w:rsid w:val="00E17087"/>
    <w:rsid w:val="00E422AE"/>
    <w:rsid w:val="00E44C04"/>
    <w:rsid w:val="00E474DE"/>
    <w:rsid w:val="00E91AF1"/>
    <w:rsid w:val="00EA1143"/>
    <w:rsid w:val="00EE1435"/>
    <w:rsid w:val="00EE5B66"/>
    <w:rsid w:val="00EF7B44"/>
    <w:rsid w:val="00F102D0"/>
    <w:rsid w:val="00F240AF"/>
    <w:rsid w:val="00F253F8"/>
    <w:rsid w:val="00F444E1"/>
    <w:rsid w:val="00F45E59"/>
    <w:rsid w:val="00F62E34"/>
    <w:rsid w:val="00F9418F"/>
    <w:rsid w:val="00F95A63"/>
    <w:rsid w:val="00FC1639"/>
    <w:rsid w:val="00FC58FE"/>
    <w:rsid w:val="00FD5A7D"/>
    <w:rsid w:val="00FE0268"/>
    <w:rsid w:val="00FF42DC"/>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EA3"/>
    <w:rPr>
      <w:sz w:val="24"/>
      <w:szCs w:val="24"/>
      <w:lang w:eastAsia="en-US"/>
    </w:rPr>
  </w:style>
  <w:style w:type="paragraph" w:styleId="Heading1">
    <w:name w:val="heading 1"/>
    <w:basedOn w:val="Normal"/>
    <w:next w:val="Normal"/>
    <w:qFormat/>
    <w:rsid w:val="00304EA3"/>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33D"/>
    <w:pPr>
      <w:ind w:left="720"/>
      <w:contextualSpacing/>
    </w:pPr>
  </w:style>
  <w:style w:type="paragraph" w:styleId="BalloonText">
    <w:name w:val="Balloon Text"/>
    <w:basedOn w:val="Normal"/>
    <w:link w:val="BalloonTextChar"/>
    <w:rsid w:val="009C1672"/>
    <w:rPr>
      <w:rFonts w:ascii="Tahoma" w:hAnsi="Tahoma" w:cs="Tahoma"/>
      <w:sz w:val="16"/>
      <w:szCs w:val="16"/>
    </w:rPr>
  </w:style>
  <w:style w:type="character" w:customStyle="1" w:styleId="BalloonTextChar">
    <w:name w:val="Balloon Text Char"/>
    <w:basedOn w:val="DefaultParagraphFont"/>
    <w:link w:val="BalloonText"/>
    <w:rsid w:val="009C1672"/>
    <w:rPr>
      <w:rFonts w:ascii="Tahoma" w:hAnsi="Tahoma" w:cs="Tahoma"/>
      <w:sz w:val="16"/>
      <w:szCs w:val="16"/>
      <w:lang w:eastAsia="en-US"/>
    </w:rPr>
  </w:style>
  <w:style w:type="paragraph" w:customStyle="1" w:styleId="Uvlaenjetelateksta21">
    <w:name w:val="Uvlačenje tela teksta 21"/>
    <w:basedOn w:val="Normal"/>
    <w:rsid w:val="007769DF"/>
    <w:pPr>
      <w:suppressAutoHyphens/>
      <w:ind w:firstLine="1080"/>
      <w:jc w:val="both"/>
    </w:pPr>
    <w:rPr>
      <w:lang w:val="sr-Cyrl-CS" w:eastAsia="ar-SA"/>
    </w:rPr>
  </w:style>
  <w:style w:type="paragraph" w:customStyle="1" w:styleId="TEKST">
    <w:name w:val="TEKST"/>
    <w:basedOn w:val="Normal"/>
    <w:qFormat/>
    <w:rsid w:val="007769DF"/>
    <w:pPr>
      <w:spacing w:before="120" w:after="120"/>
      <w:ind w:firstLine="851"/>
      <w:jc w:val="both"/>
    </w:pPr>
    <w:rPr>
      <w:rFonts w:eastAsiaTheme="minorEastAsia"/>
      <w:color w:val="000000"/>
      <w:szCs w:val="26"/>
      <w:lang w:val="en-US"/>
    </w:rPr>
  </w:style>
</w:styles>
</file>

<file path=word/webSettings.xml><?xml version="1.0" encoding="utf-8"?>
<w:webSettings xmlns:r="http://schemas.openxmlformats.org/officeDocument/2006/relationships" xmlns:w="http://schemas.openxmlformats.org/wordprocessingml/2006/main">
  <w:divs>
    <w:div w:id="45163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1732</Words>
  <Characters>9876</Characters>
  <Application>Microsoft Office Word</Application>
  <DocSecurity>0</DocSecurity>
  <Lines>82</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Република Србија</vt:lpstr>
      <vt:lpstr>Република Србија</vt:lpstr>
    </vt:vector>
  </TitlesOfParts>
  <Company>SO Vladicin Han</Company>
  <LinksUpToDate>false</LinksUpToDate>
  <CharactersWithSpaces>11585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Administrator</dc:creator>
  <cp:lastModifiedBy>pc18</cp:lastModifiedBy>
  <cp:revision>13</cp:revision>
  <cp:lastPrinted>2015-12-02T07:33:00Z</cp:lastPrinted>
  <dcterms:created xsi:type="dcterms:W3CDTF">2015-07-09T10:46:00Z</dcterms:created>
  <dcterms:modified xsi:type="dcterms:W3CDTF">2015-12-02T07:35:00Z</dcterms:modified>
</cp:coreProperties>
</file>