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242"/>
      </w:tblGrid>
      <w:tr w:rsidR="00B93ADB" w:rsidRPr="00E458CF" w:rsidTr="007664BD">
        <w:trPr>
          <w:trHeight w:val="15360"/>
        </w:trPr>
        <w:tc>
          <w:tcPr>
            <w:tcW w:w="9242" w:type="dxa"/>
            <w:tcBorders>
              <w:top w:val="nil"/>
              <w:left w:val="nil"/>
              <w:bottom w:val="nil"/>
              <w:right w:val="nil"/>
            </w:tcBorders>
            <w:vAlign w:val="center"/>
          </w:tcPr>
          <w:p w:rsidR="00B93ADB" w:rsidRDefault="00B93ADB" w:rsidP="001847D1">
            <w:pPr>
              <w:rPr>
                <w:b/>
                <w:bCs/>
                <w:lang w:val="ru-RU"/>
              </w:rPr>
            </w:pPr>
          </w:p>
          <w:p w:rsidR="007664BD" w:rsidRPr="00CB69D5" w:rsidRDefault="007664BD" w:rsidP="007664BD">
            <w:pPr>
              <w:jc w:val="both"/>
              <w:rPr>
                <w:rFonts w:ascii="Times New Roman" w:hAnsi="Times New Roman"/>
                <w:sz w:val="24"/>
                <w:szCs w:val="24"/>
                <w:lang w:val="sr-Cyrl-CS"/>
              </w:rPr>
            </w:pPr>
            <w:r w:rsidRPr="00A83FE3">
              <w:rPr>
                <w:rFonts w:ascii="Times New Roman" w:hAnsi="Times New Roman"/>
                <w:sz w:val="24"/>
                <w:szCs w:val="24"/>
                <w:lang w:val="ru-RU"/>
              </w:rPr>
              <w:t>На основу члана 70. Статута Општине Владичин Хан</w:t>
            </w:r>
            <w:r w:rsidRPr="00CB69D5">
              <w:rPr>
                <w:rFonts w:ascii="Times New Roman" w:hAnsi="Times New Roman"/>
                <w:sz w:val="24"/>
                <w:szCs w:val="24"/>
                <w:lang w:val="sr-Cyrl-CS"/>
              </w:rPr>
              <w:t xml:space="preserve"> </w:t>
            </w:r>
            <w:r w:rsidRPr="00A83FE3">
              <w:rPr>
                <w:rFonts w:ascii="Times New Roman" w:hAnsi="Times New Roman"/>
                <w:sz w:val="24"/>
                <w:szCs w:val="24"/>
                <w:lang w:val="ru-RU"/>
              </w:rPr>
              <w:t>„Службени гласник Града Врања“, број 7/2024-пречишћен текст), члана 30. Одлуке о Општинском већу Општине Владичин Хан („Службени гласник “, број 9/19),</w:t>
            </w:r>
            <w:r w:rsidRPr="00CB69D5">
              <w:rPr>
                <w:rFonts w:ascii="Times New Roman" w:hAnsi="Times New Roman"/>
                <w:sz w:val="24"/>
                <w:szCs w:val="24"/>
                <w:lang w:val="sr-Cyrl-CS"/>
              </w:rPr>
              <w:t xml:space="preserve"> </w:t>
            </w:r>
            <w:r w:rsidRPr="00A83FE3">
              <w:rPr>
                <w:rFonts w:ascii="Times New Roman" w:hAnsi="Times New Roman"/>
                <w:sz w:val="24"/>
                <w:szCs w:val="24"/>
                <w:lang w:val="ru-RU"/>
              </w:rPr>
              <w:t xml:space="preserve">члана 73. Пословника Општинског већа Општине Владичин Хан („Службени гласник Града Врања“, број 31/20) </w:t>
            </w:r>
            <w:r w:rsidRPr="00CB69D5">
              <w:rPr>
                <w:rFonts w:ascii="Times New Roman" w:hAnsi="Times New Roman"/>
                <w:sz w:val="24"/>
                <w:szCs w:val="24"/>
                <w:lang w:val="sr-Cyrl-CS"/>
              </w:rPr>
              <w:t>и члана 1</w:t>
            </w:r>
            <w:r w:rsidRPr="00A83FE3">
              <w:rPr>
                <w:rFonts w:ascii="Times New Roman" w:hAnsi="Times New Roman"/>
                <w:sz w:val="24"/>
                <w:szCs w:val="24"/>
                <w:lang w:val="ru-RU"/>
              </w:rPr>
              <w:t>4</w:t>
            </w:r>
            <w:r w:rsidRPr="00CB69D5">
              <w:rPr>
                <w:rFonts w:ascii="Times New Roman" w:hAnsi="Times New Roman"/>
                <w:sz w:val="24"/>
                <w:szCs w:val="24"/>
                <w:lang w:val="sr-Cyrl-CS"/>
              </w:rPr>
              <w:t>. Правилника о начину</w:t>
            </w:r>
            <w:r w:rsidRPr="00A83FE3">
              <w:rPr>
                <w:rFonts w:ascii="Times New Roman" w:hAnsi="Times New Roman"/>
                <w:sz w:val="24"/>
                <w:szCs w:val="24"/>
                <w:lang w:val="ru-RU"/>
              </w:rPr>
              <w:t>, критеријуму и</w:t>
            </w:r>
            <w:r w:rsidRPr="00CB69D5">
              <w:rPr>
                <w:rFonts w:ascii="Times New Roman" w:hAnsi="Times New Roman"/>
                <w:sz w:val="24"/>
                <w:szCs w:val="24"/>
                <w:lang w:val="sr-Cyrl-CS"/>
              </w:rPr>
              <w:t xml:space="preserve"> поступку доделу средстава из буџета Општине Владичин Хан за подстицање пројекте од јавног интереса које реализују удружења („Службени гласник Града Врања“, број 9/2019), разматрајући </w:t>
            </w:r>
            <w:r w:rsidRPr="00A83FE3">
              <w:rPr>
                <w:rFonts w:ascii="Times New Roman" w:hAnsi="Times New Roman"/>
                <w:sz w:val="24"/>
                <w:szCs w:val="24"/>
                <w:lang w:val="ru-RU"/>
              </w:rPr>
              <w:t>коначну листу</w:t>
            </w:r>
            <w:r w:rsidRPr="00CB69D5">
              <w:rPr>
                <w:rFonts w:ascii="Times New Roman" w:hAnsi="Times New Roman"/>
                <w:sz w:val="24"/>
                <w:szCs w:val="24"/>
                <w:lang w:val="sr-Cyrl-CS"/>
              </w:rPr>
              <w:t xml:space="preserve"> Комисије за спровођење јавног конкурса за избор пројекта/програма у култури који се финансирају или суфинасирају средствима буџета општине Владичин Хан, по расписаном јавном позиву за избор пројекта /програма у култури који се финансирају или суфинасирају средствима буџета Општине Владичин Хан за 202</w:t>
            </w:r>
            <w:r w:rsidRPr="00737D5D">
              <w:rPr>
                <w:rFonts w:ascii="Times New Roman" w:hAnsi="Times New Roman"/>
                <w:sz w:val="24"/>
                <w:szCs w:val="24"/>
                <w:lang w:val="ru-RU"/>
              </w:rPr>
              <w:t>5</w:t>
            </w:r>
            <w:r w:rsidRPr="00CB69D5">
              <w:rPr>
                <w:rFonts w:ascii="Times New Roman" w:hAnsi="Times New Roman"/>
                <w:sz w:val="24"/>
                <w:szCs w:val="24"/>
                <w:lang w:val="sr-Cyrl-CS"/>
              </w:rPr>
              <w:t>. годину</w:t>
            </w:r>
            <w:r>
              <w:rPr>
                <w:rFonts w:ascii="Times New Roman" w:hAnsi="Times New Roman"/>
                <w:sz w:val="24"/>
                <w:szCs w:val="24"/>
                <w:lang w:val="sr-Cyrl-CS"/>
              </w:rPr>
              <w:t xml:space="preserve"> број</w:t>
            </w:r>
            <w:r w:rsidRPr="00B93ADB">
              <w:rPr>
                <w:rFonts w:ascii="Times New Roman" w:hAnsi="Times New Roman"/>
                <w:sz w:val="24"/>
                <w:szCs w:val="24"/>
                <w:lang w:val="ru-RU"/>
              </w:rPr>
              <w:t>:</w:t>
            </w:r>
            <w:r w:rsidRPr="00737D5D">
              <w:rPr>
                <w:rFonts w:ascii="Times New Roman" w:hAnsi="Times New Roman"/>
                <w:sz w:val="24"/>
                <w:szCs w:val="24"/>
                <w:lang w:val="ru-RU"/>
              </w:rPr>
              <w:t xml:space="preserve"> </w:t>
            </w:r>
            <w:r w:rsidRPr="00B93ADB">
              <w:rPr>
                <w:rFonts w:ascii="Times New Roman" w:hAnsi="Times New Roman"/>
                <w:sz w:val="24"/>
                <w:szCs w:val="24"/>
                <w:lang w:val="ru-RU"/>
              </w:rPr>
              <w:t>06-59/4/25-</w:t>
            </w:r>
            <w:r w:rsidRPr="00B93ADB">
              <w:rPr>
                <w:rFonts w:ascii="Times New Roman" w:hAnsi="Times New Roman"/>
                <w:sz w:val="24"/>
                <w:szCs w:val="24"/>
              </w:rPr>
              <w:t>III</w:t>
            </w:r>
            <w:r w:rsidRPr="00A83FE3">
              <w:rPr>
                <w:rFonts w:ascii="Times New Roman" w:hAnsi="Times New Roman"/>
                <w:sz w:val="24"/>
                <w:szCs w:val="24"/>
                <w:lang w:val="ru-RU"/>
              </w:rPr>
              <w:t xml:space="preserve"> од </w:t>
            </w:r>
            <w:r w:rsidRPr="00737D5D">
              <w:rPr>
                <w:rFonts w:ascii="Times New Roman" w:hAnsi="Times New Roman"/>
                <w:sz w:val="24"/>
                <w:szCs w:val="24"/>
                <w:lang w:val="ru-RU"/>
              </w:rPr>
              <w:t>10</w:t>
            </w:r>
            <w:r w:rsidRPr="00A83FE3">
              <w:rPr>
                <w:rFonts w:ascii="Times New Roman" w:hAnsi="Times New Roman"/>
                <w:sz w:val="24"/>
                <w:szCs w:val="24"/>
                <w:lang w:val="ru-RU"/>
              </w:rPr>
              <w:t>.0</w:t>
            </w:r>
            <w:r w:rsidRPr="00737D5D">
              <w:rPr>
                <w:rFonts w:ascii="Times New Roman" w:hAnsi="Times New Roman"/>
                <w:sz w:val="24"/>
                <w:szCs w:val="24"/>
                <w:lang w:val="ru-RU"/>
              </w:rPr>
              <w:t>4</w:t>
            </w:r>
            <w:r w:rsidRPr="00A83FE3">
              <w:rPr>
                <w:rFonts w:ascii="Times New Roman" w:hAnsi="Times New Roman"/>
                <w:sz w:val="24"/>
                <w:szCs w:val="24"/>
                <w:lang w:val="ru-RU"/>
              </w:rPr>
              <w:t>.202</w:t>
            </w:r>
            <w:r>
              <w:rPr>
                <w:rFonts w:ascii="Times New Roman" w:hAnsi="Times New Roman"/>
                <w:sz w:val="24"/>
                <w:szCs w:val="24"/>
                <w:lang w:val="ru-RU"/>
              </w:rPr>
              <w:t>5</w:t>
            </w:r>
            <w:r w:rsidRPr="00A83FE3">
              <w:rPr>
                <w:rFonts w:ascii="Times New Roman" w:hAnsi="Times New Roman"/>
                <w:sz w:val="24"/>
                <w:szCs w:val="24"/>
                <w:lang w:val="ru-RU"/>
              </w:rPr>
              <w:t>. године</w:t>
            </w:r>
            <w:r w:rsidRPr="00CB69D5">
              <w:rPr>
                <w:rFonts w:ascii="Times New Roman" w:hAnsi="Times New Roman"/>
                <w:sz w:val="24"/>
                <w:szCs w:val="24"/>
                <w:lang w:val="sr-Cyrl-CS"/>
              </w:rPr>
              <w:t xml:space="preserve">, </w:t>
            </w:r>
            <w:r w:rsidRPr="00A83FE3">
              <w:rPr>
                <w:rFonts w:ascii="Times New Roman" w:hAnsi="Times New Roman"/>
                <w:sz w:val="24"/>
                <w:szCs w:val="24"/>
                <w:lang w:val="ru-RU"/>
              </w:rPr>
              <w:t xml:space="preserve">Општинско веће Општине Владичин Хан на седници одржаној дана </w:t>
            </w:r>
            <w:r>
              <w:rPr>
                <w:rFonts w:ascii="Times New Roman" w:hAnsi="Times New Roman"/>
                <w:sz w:val="24"/>
                <w:szCs w:val="24"/>
                <w:lang w:val="ru-RU"/>
              </w:rPr>
              <w:t>26.06.2025</w:t>
            </w:r>
            <w:r w:rsidRPr="00A83FE3">
              <w:rPr>
                <w:rFonts w:ascii="Times New Roman" w:hAnsi="Times New Roman"/>
                <w:sz w:val="24"/>
                <w:szCs w:val="24"/>
                <w:lang w:val="ru-RU"/>
              </w:rPr>
              <w:t>. године,</w:t>
            </w:r>
            <w:r w:rsidRPr="00CB69D5">
              <w:rPr>
                <w:rFonts w:ascii="Times New Roman" w:hAnsi="Times New Roman"/>
                <w:sz w:val="24"/>
                <w:szCs w:val="24"/>
                <w:lang w:val="sr-Cyrl-CS"/>
              </w:rPr>
              <w:t xml:space="preserve"> </w:t>
            </w:r>
            <w:r w:rsidRPr="00A83FE3">
              <w:rPr>
                <w:rFonts w:ascii="Times New Roman" w:hAnsi="Times New Roman"/>
                <w:sz w:val="24"/>
                <w:szCs w:val="24"/>
                <w:lang w:val="ru-RU"/>
              </w:rPr>
              <w:t>донело је:</w:t>
            </w:r>
          </w:p>
          <w:p w:rsidR="007664BD" w:rsidRDefault="007664BD" w:rsidP="007664BD">
            <w:pPr>
              <w:ind w:firstLine="708"/>
              <w:jc w:val="both"/>
              <w:rPr>
                <w:rFonts w:ascii="Times New Roman" w:hAnsi="Times New Roman"/>
                <w:sz w:val="24"/>
                <w:szCs w:val="24"/>
                <w:lang w:val="sr-Cyrl-CS"/>
              </w:rPr>
            </w:pPr>
          </w:p>
          <w:p w:rsidR="007664BD" w:rsidRPr="00B93ADB" w:rsidRDefault="007664BD" w:rsidP="007664BD">
            <w:pPr>
              <w:rPr>
                <w:b/>
                <w:lang w:val="ru-RU"/>
              </w:rPr>
            </w:pPr>
          </w:p>
          <w:p w:rsidR="007664BD" w:rsidRPr="00B93ADB" w:rsidRDefault="007664BD" w:rsidP="007664BD">
            <w:pPr>
              <w:ind w:firstLine="708"/>
              <w:jc w:val="both"/>
              <w:rPr>
                <w:rFonts w:ascii="Times New Roman" w:hAnsi="Times New Roman"/>
                <w:sz w:val="24"/>
                <w:szCs w:val="24"/>
                <w:lang w:val="ru-RU"/>
              </w:rPr>
            </w:pPr>
          </w:p>
          <w:p w:rsidR="007664BD" w:rsidRPr="00B93ADB" w:rsidRDefault="007664BD" w:rsidP="007664BD">
            <w:pPr>
              <w:jc w:val="center"/>
              <w:rPr>
                <w:rFonts w:ascii="Times New Roman" w:hAnsi="Times New Roman"/>
                <w:b/>
                <w:sz w:val="24"/>
                <w:szCs w:val="24"/>
                <w:lang w:val="ru-RU"/>
              </w:rPr>
            </w:pPr>
            <w:r w:rsidRPr="00B93ADB">
              <w:rPr>
                <w:rFonts w:ascii="Times New Roman" w:hAnsi="Times New Roman"/>
                <w:b/>
                <w:sz w:val="24"/>
                <w:szCs w:val="24"/>
                <w:lang w:val="ru-RU"/>
              </w:rPr>
              <w:t>Р Е Ш Е Њ Е</w:t>
            </w:r>
          </w:p>
          <w:p w:rsidR="007664BD" w:rsidRPr="00C2360E" w:rsidRDefault="007664BD" w:rsidP="007664BD">
            <w:pPr>
              <w:tabs>
                <w:tab w:val="left" w:pos="9072"/>
              </w:tabs>
              <w:ind w:right="327"/>
              <w:jc w:val="center"/>
              <w:rPr>
                <w:rFonts w:ascii="Times New Roman" w:hAnsi="Times New Roman"/>
                <w:b/>
                <w:sz w:val="24"/>
                <w:szCs w:val="24"/>
                <w:lang w:val="sr-Cyrl-CS"/>
              </w:rPr>
            </w:pPr>
            <w:r w:rsidRPr="00C2360E">
              <w:rPr>
                <w:rFonts w:ascii="Times New Roman" w:hAnsi="Times New Roman"/>
                <w:b/>
                <w:sz w:val="24"/>
                <w:szCs w:val="24"/>
                <w:lang w:val="sr-Cyrl-CS"/>
              </w:rPr>
              <w:t>О ДОДЕЛИ СРЕДСТАВА</w:t>
            </w:r>
            <w:r w:rsidRPr="00C2360E">
              <w:rPr>
                <w:rFonts w:ascii="Times New Roman" w:hAnsi="Times New Roman"/>
                <w:sz w:val="24"/>
                <w:szCs w:val="24"/>
                <w:lang w:val="sr-Cyrl-CS"/>
              </w:rPr>
              <w:t xml:space="preserve"> </w:t>
            </w:r>
            <w:r w:rsidRPr="00C2360E">
              <w:rPr>
                <w:rFonts w:ascii="Times New Roman" w:hAnsi="Times New Roman"/>
                <w:b/>
                <w:sz w:val="24"/>
                <w:szCs w:val="24"/>
                <w:lang w:val="sr-Cyrl-CS"/>
              </w:rPr>
              <w:t>ЗА</w:t>
            </w:r>
          </w:p>
          <w:p w:rsidR="007664BD" w:rsidRPr="00C2360E" w:rsidRDefault="007664BD" w:rsidP="007664BD">
            <w:pPr>
              <w:tabs>
                <w:tab w:val="left" w:pos="9072"/>
              </w:tabs>
              <w:ind w:right="327"/>
              <w:jc w:val="center"/>
              <w:rPr>
                <w:rFonts w:ascii="Times New Roman" w:hAnsi="Times New Roman"/>
                <w:b/>
                <w:sz w:val="24"/>
                <w:szCs w:val="24"/>
                <w:lang w:val="sr-Cyrl-CS"/>
              </w:rPr>
            </w:pPr>
            <w:r>
              <w:rPr>
                <w:rFonts w:ascii="Times New Roman" w:hAnsi="Times New Roman"/>
                <w:b/>
                <w:sz w:val="24"/>
                <w:szCs w:val="24"/>
                <w:lang w:val="sr-Cyrl-CS"/>
              </w:rPr>
              <w:t>ИЗБОР ПРОЈЕКАТА/ПРОГРАМА У КУЛТУРИ КОЈИ СЕ ФИНАНСИРАЈУ ИЛИ СУФИНАСИРАЈУ СРЕДСТВИМА ИЗ БУЏЕТА ОПШТИНЕ ВЛАДИЧИН ХАН</w:t>
            </w:r>
          </w:p>
          <w:p w:rsidR="007664BD" w:rsidRDefault="007664BD" w:rsidP="007664BD">
            <w:pPr>
              <w:tabs>
                <w:tab w:val="left" w:pos="9072"/>
              </w:tabs>
              <w:ind w:right="327"/>
              <w:jc w:val="center"/>
              <w:rPr>
                <w:rFonts w:ascii="Times New Roman" w:hAnsi="Times New Roman"/>
                <w:b/>
                <w:sz w:val="24"/>
                <w:szCs w:val="24"/>
                <w:lang w:val="sr-Cyrl-CS"/>
              </w:rPr>
            </w:pPr>
            <w:r w:rsidRPr="00C2360E">
              <w:rPr>
                <w:rFonts w:ascii="Times New Roman" w:hAnsi="Times New Roman"/>
                <w:b/>
                <w:sz w:val="24"/>
                <w:szCs w:val="24"/>
                <w:lang w:val="sr-Cyrl-CS"/>
              </w:rPr>
              <w:t>ЗА 20</w:t>
            </w:r>
            <w:r>
              <w:rPr>
                <w:rFonts w:ascii="Times New Roman" w:hAnsi="Times New Roman"/>
                <w:b/>
                <w:sz w:val="24"/>
                <w:szCs w:val="24"/>
                <w:lang w:val="sr-Cyrl-CS"/>
              </w:rPr>
              <w:t>2</w:t>
            </w:r>
            <w:r w:rsidRPr="00737D5D">
              <w:rPr>
                <w:rFonts w:ascii="Times New Roman" w:hAnsi="Times New Roman"/>
                <w:b/>
                <w:sz w:val="24"/>
                <w:szCs w:val="24"/>
                <w:lang w:val="ru-RU"/>
              </w:rPr>
              <w:t>5</w:t>
            </w:r>
            <w:r w:rsidRPr="00C2360E">
              <w:rPr>
                <w:rFonts w:ascii="Times New Roman" w:hAnsi="Times New Roman"/>
                <w:b/>
                <w:sz w:val="24"/>
                <w:szCs w:val="24"/>
                <w:lang w:val="sr-Cyrl-CS"/>
              </w:rPr>
              <w:t>. ГОДИНУ</w:t>
            </w:r>
          </w:p>
          <w:p w:rsidR="007664BD" w:rsidRDefault="007664BD" w:rsidP="007664BD">
            <w:pPr>
              <w:tabs>
                <w:tab w:val="left" w:pos="9072"/>
              </w:tabs>
              <w:ind w:right="327"/>
              <w:rPr>
                <w:rFonts w:ascii="Times New Roman" w:hAnsi="Times New Roman"/>
                <w:b/>
                <w:sz w:val="24"/>
                <w:szCs w:val="24"/>
                <w:lang w:val="sr-Cyrl-CS"/>
              </w:rPr>
            </w:pPr>
          </w:p>
          <w:p w:rsidR="007664BD" w:rsidRPr="00C2360E" w:rsidRDefault="007664BD" w:rsidP="007664BD">
            <w:pPr>
              <w:tabs>
                <w:tab w:val="left" w:pos="9072"/>
              </w:tabs>
              <w:ind w:right="327"/>
              <w:rPr>
                <w:rFonts w:ascii="Times New Roman" w:hAnsi="Times New Roman"/>
                <w:b/>
                <w:sz w:val="24"/>
                <w:szCs w:val="24"/>
                <w:lang w:val="sr-Cyrl-CS"/>
              </w:rPr>
            </w:pPr>
          </w:p>
          <w:p w:rsidR="007664BD" w:rsidRDefault="007664BD" w:rsidP="007664BD">
            <w:pPr>
              <w:jc w:val="both"/>
              <w:rPr>
                <w:rFonts w:ascii="Times New Roman" w:hAnsi="Times New Roman"/>
                <w:sz w:val="24"/>
                <w:szCs w:val="24"/>
                <w:lang w:val="sr-Cyrl-BA"/>
              </w:rPr>
            </w:pPr>
            <w:r w:rsidRPr="00220CB0">
              <w:rPr>
                <w:rFonts w:ascii="Times New Roman" w:hAnsi="Times New Roman"/>
                <w:b/>
                <w:sz w:val="24"/>
                <w:szCs w:val="24"/>
                <w:lang w:val="sr-Cyrl-CS"/>
              </w:rPr>
              <w:t xml:space="preserve">1. </w:t>
            </w:r>
            <w:r w:rsidRPr="005F54E0">
              <w:rPr>
                <w:rFonts w:ascii="Times New Roman" w:hAnsi="Times New Roman"/>
                <w:sz w:val="24"/>
                <w:szCs w:val="24"/>
                <w:lang w:val="sr-Cyrl-CS"/>
              </w:rPr>
              <w:t>Овом Одлуком утврђује се расподела средстава опредељених</w:t>
            </w:r>
            <w:r w:rsidRPr="00B93ADB">
              <w:rPr>
                <w:rFonts w:ascii="Times New Roman" w:hAnsi="Times New Roman"/>
                <w:sz w:val="24"/>
                <w:szCs w:val="24"/>
                <w:lang w:val="ru-RU"/>
              </w:rPr>
              <w:t xml:space="preserve"> Одлуком о </w:t>
            </w:r>
            <w:r w:rsidRPr="005F54E0">
              <w:rPr>
                <w:rFonts w:ascii="Times New Roman" w:hAnsi="Times New Roman"/>
                <w:sz w:val="24"/>
                <w:szCs w:val="24"/>
                <w:lang w:val="sr-Cyrl-BA"/>
              </w:rPr>
              <w:t>буџету општине Владичин Хан за 202</w:t>
            </w:r>
            <w:r w:rsidRPr="00737D5D">
              <w:rPr>
                <w:rFonts w:ascii="Times New Roman" w:hAnsi="Times New Roman"/>
                <w:sz w:val="24"/>
                <w:szCs w:val="24"/>
                <w:lang w:val="ru-RU"/>
              </w:rPr>
              <w:t>5</w:t>
            </w:r>
            <w:r w:rsidRPr="005F54E0">
              <w:rPr>
                <w:rFonts w:ascii="Times New Roman" w:hAnsi="Times New Roman"/>
                <w:sz w:val="24"/>
                <w:szCs w:val="24"/>
                <w:lang w:val="sr-Cyrl-BA"/>
              </w:rPr>
              <w:t>. годину (Службени гласник Града Врања број</w:t>
            </w:r>
            <w:r w:rsidRPr="00B93ADB">
              <w:rPr>
                <w:rFonts w:ascii="Times New Roman" w:hAnsi="Times New Roman"/>
                <w:sz w:val="24"/>
                <w:szCs w:val="24"/>
                <w:lang w:val="ru-RU"/>
              </w:rPr>
              <w:t xml:space="preserve"> </w:t>
            </w:r>
            <w:r w:rsidRPr="004E4D49">
              <w:rPr>
                <w:rFonts w:ascii="Times New Roman" w:hAnsi="Times New Roman"/>
                <w:bCs/>
                <w:sz w:val="24"/>
                <w:szCs w:val="24"/>
                <w:lang w:val="sr-Cyrl-CS"/>
              </w:rPr>
              <w:t>29/24, 11/25</w:t>
            </w:r>
            <w:r w:rsidRPr="005F54E0">
              <w:rPr>
                <w:rFonts w:ascii="Times New Roman" w:hAnsi="Times New Roman"/>
                <w:sz w:val="24"/>
                <w:szCs w:val="24"/>
                <w:lang w:val="sr-Cyrl-BA"/>
              </w:rPr>
              <w:t xml:space="preserve">), </w:t>
            </w:r>
            <w:r w:rsidRPr="0010235B">
              <w:rPr>
                <w:rFonts w:ascii="Times New Roman" w:hAnsi="Times New Roman"/>
                <w:sz w:val="24"/>
                <w:szCs w:val="24"/>
                <w:lang w:val="ru-RU"/>
              </w:rPr>
              <w:t>у укупном износу од 2.</w:t>
            </w:r>
            <w:r w:rsidRPr="00737D5D">
              <w:rPr>
                <w:rFonts w:ascii="Times New Roman" w:hAnsi="Times New Roman"/>
                <w:sz w:val="24"/>
                <w:szCs w:val="24"/>
                <w:lang w:val="ru-RU"/>
              </w:rPr>
              <w:t>5</w:t>
            </w:r>
            <w:r w:rsidRPr="0010235B">
              <w:rPr>
                <w:rFonts w:ascii="Times New Roman" w:hAnsi="Times New Roman"/>
                <w:sz w:val="24"/>
                <w:szCs w:val="24"/>
                <w:lang w:val="sr-Cyrl-BA"/>
              </w:rPr>
              <w:t>0</w:t>
            </w:r>
            <w:r w:rsidRPr="0010235B">
              <w:rPr>
                <w:rFonts w:ascii="Times New Roman" w:hAnsi="Times New Roman"/>
                <w:sz w:val="24"/>
                <w:szCs w:val="24"/>
                <w:lang w:val="ru-RU"/>
              </w:rPr>
              <w:t>0.000 динара</w:t>
            </w:r>
            <w:r w:rsidRPr="0010235B">
              <w:rPr>
                <w:rFonts w:ascii="Times New Roman" w:hAnsi="Times New Roman"/>
                <w:sz w:val="24"/>
                <w:szCs w:val="24"/>
                <w:lang w:val="sr-Cyrl-BA"/>
              </w:rPr>
              <w:t>.</w:t>
            </w:r>
          </w:p>
          <w:p w:rsidR="004E4D49" w:rsidRPr="0010235B" w:rsidRDefault="004E4D49" w:rsidP="007664BD">
            <w:pPr>
              <w:jc w:val="both"/>
              <w:rPr>
                <w:rFonts w:ascii="Times New Roman" w:hAnsi="Times New Roman"/>
                <w:sz w:val="24"/>
                <w:szCs w:val="24"/>
                <w:lang w:val="sr-Cyrl-BA"/>
              </w:rPr>
            </w:pPr>
          </w:p>
          <w:p w:rsidR="007664BD" w:rsidRDefault="007664BD" w:rsidP="007664BD">
            <w:pPr>
              <w:jc w:val="both"/>
              <w:rPr>
                <w:rFonts w:ascii="Times New Roman" w:hAnsi="Times New Roman"/>
                <w:sz w:val="24"/>
                <w:szCs w:val="24"/>
                <w:lang w:val="sr-Cyrl-CS"/>
              </w:rPr>
            </w:pPr>
            <w:r>
              <w:rPr>
                <w:rFonts w:ascii="Times New Roman" w:hAnsi="Times New Roman"/>
                <w:sz w:val="24"/>
                <w:szCs w:val="24"/>
                <w:lang w:val="sr-Cyrl-CS"/>
              </w:rPr>
              <w:t xml:space="preserve"> </w:t>
            </w:r>
            <w:r w:rsidRPr="00F0027E">
              <w:rPr>
                <w:rFonts w:ascii="Times New Roman" w:hAnsi="Times New Roman"/>
                <w:b/>
                <w:sz w:val="24"/>
                <w:szCs w:val="24"/>
                <w:lang w:val="sr-Cyrl-CS"/>
              </w:rPr>
              <w:t>2.</w:t>
            </w:r>
            <w:r w:rsidRPr="00C2360E">
              <w:rPr>
                <w:rFonts w:ascii="Times New Roman" w:hAnsi="Times New Roman"/>
                <w:sz w:val="24"/>
                <w:szCs w:val="24"/>
                <w:lang w:val="sr-Cyrl-CS"/>
              </w:rPr>
              <w:t xml:space="preserve"> </w:t>
            </w:r>
            <w:r>
              <w:rPr>
                <w:rFonts w:ascii="Times New Roman" w:hAnsi="Times New Roman"/>
                <w:sz w:val="24"/>
                <w:szCs w:val="24"/>
                <w:lang w:val="sr-Cyrl-CS"/>
              </w:rPr>
              <w:t>Д</w:t>
            </w:r>
            <w:r w:rsidRPr="00C2360E">
              <w:rPr>
                <w:rFonts w:ascii="Times New Roman" w:hAnsi="Times New Roman"/>
                <w:sz w:val="24"/>
                <w:szCs w:val="24"/>
                <w:lang w:val="sr-Cyrl-CS"/>
              </w:rPr>
              <w:t>одељују се средства</w:t>
            </w:r>
            <w:r>
              <w:rPr>
                <w:rFonts w:ascii="Times New Roman" w:hAnsi="Times New Roman"/>
                <w:sz w:val="24"/>
                <w:szCs w:val="24"/>
                <w:lang w:val="sr-Cyrl-CS"/>
              </w:rPr>
              <w:t xml:space="preserve"> </w:t>
            </w:r>
            <w:r w:rsidRPr="00C2360E">
              <w:rPr>
                <w:rFonts w:ascii="Times New Roman" w:hAnsi="Times New Roman"/>
                <w:sz w:val="24"/>
                <w:szCs w:val="24"/>
                <w:lang w:val="sr-Cyrl-CS"/>
              </w:rPr>
              <w:t xml:space="preserve"> подносиоц</w:t>
            </w:r>
            <w:r>
              <w:rPr>
                <w:rFonts w:ascii="Times New Roman" w:hAnsi="Times New Roman"/>
                <w:sz w:val="24"/>
                <w:szCs w:val="24"/>
                <w:lang w:val="sr-Cyrl-CS"/>
              </w:rPr>
              <w:t xml:space="preserve">има  </w:t>
            </w:r>
            <w:r w:rsidRPr="00C2360E">
              <w:rPr>
                <w:rFonts w:ascii="Times New Roman" w:hAnsi="Times New Roman"/>
                <w:sz w:val="24"/>
                <w:szCs w:val="24"/>
                <w:lang w:val="sr-Cyrl-CS"/>
              </w:rPr>
              <w:t>пројек</w:t>
            </w:r>
            <w:r>
              <w:rPr>
                <w:rFonts w:ascii="Times New Roman" w:hAnsi="Times New Roman"/>
                <w:sz w:val="24"/>
                <w:szCs w:val="24"/>
                <w:lang w:val="sr-Cyrl-CS"/>
              </w:rPr>
              <w:t>а</w:t>
            </w:r>
            <w:r w:rsidRPr="00C2360E">
              <w:rPr>
                <w:rFonts w:ascii="Times New Roman" w:hAnsi="Times New Roman"/>
                <w:sz w:val="24"/>
                <w:szCs w:val="24"/>
                <w:lang w:val="sr-Cyrl-CS"/>
              </w:rPr>
              <w:t>та и то:</w:t>
            </w:r>
          </w:p>
          <w:p w:rsidR="007664BD" w:rsidRDefault="007664BD" w:rsidP="007664BD">
            <w:pPr>
              <w:jc w:val="both"/>
              <w:rPr>
                <w:rFonts w:ascii="Times New Roman" w:hAnsi="Times New Roman"/>
                <w:sz w:val="24"/>
                <w:szCs w:val="24"/>
                <w:lang w:val="sr-Cyrl-CS"/>
              </w:rPr>
            </w:pPr>
          </w:p>
          <w:p w:rsidR="007664BD" w:rsidRDefault="007664BD" w:rsidP="007664BD">
            <w:pPr>
              <w:jc w:val="both"/>
              <w:rPr>
                <w:rFonts w:ascii="Times New Roman" w:hAnsi="Times New Roman"/>
                <w:sz w:val="24"/>
                <w:szCs w:val="24"/>
                <w:lang w:val="sr-Cyrl-CS"/>
              </w:rPr>
            </w:pPr>
          </w:p>
          <w:p w:rsidR="007664BD" w:rsidRPr="00737D5D" w:rsidRDefault="007664BD" w:rsidP="007664BD">
            <w:pPr>
              <w:jc w:val="both"/>
              <w:rPr>
                <w:rFonts w:ascii="Times New Roman" w:hAnsi="Times New Roman"/>
                <w:sz w:val="24"/>
                <w:szCs w:val="24"/>
                <w:lang w:val="ru-RU"/>
              </w:rPr>
            </w:pPr>
          </w:p>
          <w:p w:rsidR="007664BD" w:rsidRPr="007664BD" w:rsidRDefault="007664BD" w:rsidP="001847D1">
            <w:pPr>
              <w:rPr>
                <w:b/>
                <w:bCs/>
                <w:lang w:val="ru-RU"/>
              </w:rPr>
            </w:pPr>
          </w:p>
          <w:tbl>
            <w:tblPr>
              <w:tblStyle w:val="TableGrid"/>
              <w:tblW w:w="5000" w:type="pct"/>
              <w:tblLook w:val="04A0"/>
            </w:tblPr>
            <w:tblGrid>
              <w:gridCol w:w="950"/>
              <w:gridCol w:w="1058"/>
              <w:gridCol w:w="3033"/>
              <w:gridCol w:w="1633"/>
              <w:gridCol w:w="725"/>
              <w:gridCol w:w="1617"/>
            </w:tblGrid>
            <w:tr w:rsidR="0028145A" w:rsidTr="007664BD">
              <w:trPr>
                <w:trHeight w:val="654"/>
              </w:trPr>
              <w:tc>
                <w:tcPr>
                  <w:tcW w:w="427" w:type="pct"/>
                  <w:vAlign w:val="center"/>
                </w:tcPr>
                <w:p w:rsidR="0028145A" w:rsidRPr="00FE3BC9" w:rsidRDefault="0028145A" w:rsidP="001847D1">
                  <w:pPr>
                    <w:jc w:val="center"/>
                    <w:rPr>
                      <w:b/>
                      <w:sz w:val="16"/>
                      <w:szCs w:val="16"/>
                    </w:rPr>
                  </w:pPr>
                  <w:proofErr w:type="spellStart"/>
                  <w:r w:rsidRPr="00FE3BC9">
                    <w:rPr>
                      <w:b/>
                      <w:sz w:val="16"/>
                      <w:szCs w:val="16"/>
                    </w:rPr>
                    <w:t>Редниброј</w:t>
                  </w:r>
                  <w:proofErr w:type="spellEnd"/>
                </w:p>
              </w:tc>
              <w:tc>
                <w:tcPr>
                  <w:tcW w:w="518" w:type="pct"/>
                  <w:vAlign w:val="center"/>
                </w:tcPr>
                <w:p w:rsidR="0028145A" w:rsidRPr="00FE3BC9" w:rsidRDefault="0028145A" w:rsidP="001847D1">
                  <w:pPr>
                    <w:jc w:val="center"/>
                    <w:rPr>
                      <w:b/>
                      <w:sz w:val="16"/>
                      <w:szCs w:val="16"/>
                    </w:rPr>
                  </w:pPr>
                  <w:proofErr w:type="spellStart"/>
                  <w:r w:rsidRPr="00FE3BC9">
                    <w:rPr>
                      <w:b/>
                      <w:sz w:val="16"/>
                      <w:szCs w:val="16"/>
                    </w:rPr>
                    <w:t>Бројпријаве</w:t>
                  </w:r>
                  <w:proofErr w:type="spellEnd"/>
                </w:p>
              </w:tc>
              <w:tc>
                <w:tcPr>
                  <w:tcW w:w="1724" w:type="pct"/>
                  <w:vAlign w:val="center"/>
                </w:tcPr>
                <w:p w:rsidR="0028145A" w:rsidRPr="00FE3BC9" w:rsidRDefault="0028145A" w:rsidP="001847D1">
                  <w:pPr>
                    <w:jc w:val="center"/>
                    <w:rPr>
                      <w:b/>
                      <w:sz w:val="16"/>
                      <w:szCs w:val="16"/>
                    </w:rPr>
                  </w:pPr>
                  <w:proofErr w:type="spellStart"/>
                  <w:r w:rsidRPr="00FE3BC9">
                    <w:rPr>
                      <w:b/>
                      <w:sz w:val="16"/>
                      <w:szCs w:val="16"/>
                    </w:rPr>
                    <w:t>Називудружења</w:t>
                  </w:r>
                  <w:proofErr w:type="spellEnd"/>
                  <w:r w:rsidRPr="00FE3BC9">
                    <w:rPr>
                      <w:b/>
                      <w:sz w:val="16"/>
                      <w:szCs w:val="16"/>
                    </w:rPr>
                    <w:t xml:space="preserve"> и </w:t>
                  </w:r>
                  <w:proofErr w:type="spellStart"/>
                  <w:r w:rsidRPr="00FE3BC9">
                    <w:rPr>
                      <w:b/>
                      <w:sz w:val="16"/>
                      <w:szCs w:val="16"/>
                    </w:rPr>
                    <w:t>називпројекта</w:t>
                  </w:r>
                  <w:proofErr w:type="spellEnd"/>
                </w:p>
              </w:tc>
              <w:tc>
                <w:tcPr>
                  <w:tcW w:w="948" w:type="pct"/>
                  <w:vAlign w:val="center"/>
                </w:tcPr>
                <w:p w:rsidR="0028145A" w:rsidRPr="00FE3BC9" w:rsidRDefault="0028145A" w:rsidP="001847D1">
                  <w:pPr>
                    <w:jc w:val="center"/>
                    <w:rPr>
                      <w:b/>
                      <w:sz w:val="16"/>
                      <w:szCs w:val="16"/>
                      <w:lang w:val="sr-Cyrl-CS"/>
                    </w:rPr>
                  </w:pPr>
                  <w:r w:rsidRPr="00FE3BC9">
                    <w:rPr>
                      <w:b/>
                      <w:sz w:val="16"/>
                      <w:szCs w:val="16"/>
                      <w:lang w:val="sr-Cyrl-CS"/>
                    </w:rPr>
                    <w:t>Износ захтеваних средстава</w:t>
                  </w:r>
                </w:p>
              </w:tc>
              <w:tc>
                <w:tcPr>
                  <w:tcW w:w="435" w:type="pct"/>
                  <w:vAlign w:val="center"/>
                </w:tcPr>
                <w:p w:rsidR="0028145A" w:rsidRPr="00FE3BC9" w:rsidRDefault="0028145A" w:rsidP="001847D1">
                  <w:pPr>
                    <w:jc w:val="center"/>
                    <w:rPr>
                      <w:b/>
                      <w:sz w:val="16"/>
                      <w:szCs w:val="16"/>
                      <w:lang w:val="sr-Cyrl-CS"/>
                    </w:rPr>
                  </w:pPr>
                  <w:r w:rsidRPr="00FE3BC9">
                    <w:rPr>
                      <w:b/>
                      <w:sz w:val="16"/>
                      <w:szCs w:val="16"/>
                      <w:lang w:val="sr-Cyrl-CS"/>
                    </w:rPr>
                    <w:t>Укупан број бодова</w:t>
                  </w:r>
                </w:p>
              </w:tc>
              <w:tc>
                <w:tcPr>
                  <w:tcW w:w="948" w:type="pct"/>
                  <w:vAlign w:val="center"/>
                </w:tcPr>
                <w:p w:rsidR="0028145A" w:rsidRPr="0004735F" w:rsidRDefault="0028145A" w:rsidP="0004735F">
                  <w:pPr>
                    <w:jc w:val="center"/>
                    <w:rPr>
                      <w:b/>
                      <w:sz w:val="16"/>
                      <w:szCs w:val="16"/>
                    </w:rPr>
                  </w:pPr>
                  <w:r>
                    <w:rPr>
                      <w:b/>
                      <w:sz w:val="16"/>
                      <w:szCs w:val="16"/>
                    </w:rPr>
                    <w:t>ДОДЕЉЕНИ ИЗНОС</w:t>
                  </w:r>
                </w:p>
              </w:tc>
            </w:tr>
            <w:tr w:rsidR="0028145A" w:rsidTr="007664BD">
              <w:trPr>
                <w:trHeight w:val="1423"/>
              </w:trPr>
              <w:tc>
                <w:tcPr>
                  <w:tcW w:w="427" w:type="pct"/>
                  <w:vAlign w:val="center"/>
                </w:tcPr>
                <w:p w:rsidR="0028145A" w:rsidRDefault="0028145A" w:rsidP="001847D1">
                  <w:pPr>
                    <w:jc w:val="center"/>
                    <w:rPr>
                      <w:b/>
                      <w:sz w:val="16"/>
                      <w:szCs w:val="16"/>
                    </w:rPr>
                  </w:pPr>
                </w:p>
                <w:p w:rsidR="0028145A" w:rsidRDefault="0028145A" w:rsidP="001847D1">
                  <w:pPr>
                    <w:jc w:val="center"/>
                    <w:rPr>
                      <w:b/>
                      <w:sz w:val="16"/>
                      <w:szCs w:val="16"/>
                    </w:rPr>
                  </w:pPr>
                </w:p>
                <w:p w:rsidR="0028145A" w:rsidRPr="00AA5F8C" w:rsidRDefault="0028145A" w:rsidP="001847D1">
                  <w:pPr>
                    <w:rPr>
                      <w:b/>
                    </w:rPr>
                  </w:pPr>
                  <w:r w:rsidRPr="00AA5F8C">
                    <w:rPr>
                      <w:b/>
                    </w:rPr>
                    <w:t>1.</w:t>
                  </w:r>
                </w:p>
                <w:p w:rsidR="0028145A" w:rsidRDefault="0028145A" w:rsidP="001847D1">
                  <w:pPr>
                    <w:jc w:val="center"/>
                    <w:rPr>
                      <w:b/>
                      <w:sz w:val="16"/>
                      <w:szCs w:val="16"/>
                    </w:rPr>
                  </w:pPr>
                </w:p>
                <w:p w:rsidR="0028145A" w:rsidRDefault="0028145A" w:rsidP="001847D1">
                  <w:pPr>
                    <w:jc w:val="center"/>
                    <w:rPr>
                      <w:b/>
                      <w:sz w:val="16"/>
                      <w:szCs w:val="16"/>
                    </w:rPr>
                  </w:pPr>
                </w:p>
                <w:p w:rsidR="0028145A" w:rsidRPr="00D87DD5" w:rsidRDefault="0028145A" w:rsidP="001847D1">
                  <w:pPr>
                    <w:jc w:val="center"/>
                    <w:rPr>
                      <w:b/>
                    </w:rPr>
                  </w:pPr>
                </w:p>
              </w:tc>
              <w:tc>
                <w:tcPr>
                  <w:tcW w:w="518" w:type="pct"/>
                  <w:vAlign w:val="center"/>
                </w:tcPr>
                <w:p w:rsidR="0028145A" w:rsidRPr="00FD7AC4" w:rsidRDefault="0028145A" w:rsidP="001847D1">
                  <w:pPr>
                    <w:jc w:val="center"/>
                  </w:pPr>
                  <w:r>
                    <w:t>401-</w:t>
                  </w:r>
                  <w:r w:rsidRPr="00AA5F8C">
                    <w:t>1</w:t>
                  </w:r>
                  <w:r>
                    <w:t>88</w:t>
                  </w:r>
                </w:p>
              </w:tc>
              <w:tc>
                <w:tcPr>
                  <w:tcW w:w="1724" w:type="pct"/>
                  <w:vAlign w:val="center"/>
                </w:tcPr>
                <w:p w:rsidR="0028145A" w:rsidRPr="00737D5D" w:rsidRDefault="0028145A" w:rsidP="001847D1">
                  <w:pPr>
                    <w:rPr>
                      <w:b/>
                      <w:lang w:val="ru-RU"/>
                    </w:rPr>
                  </w:pPr>
                  <w:r w:rsidRPr="00737D5D">
                    <w:rPr>
                      <w:b/>
                      <w:lang w:val="ru-RU"/>
                    </w:rPr>
                    <w:t>,,СУБНОР Владичин Хан,,</w:t>
                  </w:r>
                </w:p>
                <w:p w:rsidR="0028145A" w:rsidRPr="00737D5D" w:rsidRDefault="0028145A" w:rsidP="001847D1">
                  <w:pPr>
                    <w:rPr>
                      <w:b/>
                      <w:lang w:val="ru-RU"/>
                    </w:rPr>
                  </w:pPr>
                  <w:r w:rsidRPr="00737D5D">
                    <w:rPr>
                      <w:b/>
                      <w:lang w:val="ru-RU"/>
                    </w:rPr>
                    <w:t>пројекат „ Неговање традиција ослободилачких ратова Србије и општине Владичин Хан“,</w:t>
                  </w:r>
                </w:p>
              </w:tc>
              <w:tc>
                <w:tcPr>
                  <w:tcW w:w="948" w:type="pct"/>
                  <w:vAlign w:val="center"/>
                </w:tcPr>
                <w:p w:rsidR="0028145A" w:rsidRPr="00FD7AC4" w:rsidRDefault="0028145A" w:rsidP="001847D1">
                  <w:pPr>
                    <w:jc w:val="center"/>
                    <w:rPr>
                      <w:b/>
                    </w:rPr>
                  </w:pPr>
                  <w:r>
                    <w:rPr>
                      <w:b/>
                    </w:rPr>
                    <w:t>300.000,00</w:t>
                  </w:r>
                </w:p>
              </w:tc>
              <w:tc>
                <w:tcPr>
                  <w:tcW w:w="435" w:type="pct"/>
                  <w:vAlign w:val="center"/>
                </w:tcPr>
                <w:p w:rsidR="0028145A" w:rsidRPr="00AA5F8C" w:rsidRDefault="0028145A" w:rsidP="001847D1">
                  <w:pPr>
                    <w:jc w:val="center"/>
                    <w:rPr>
                      <w:b/>
                      <w:lang w:val="sr-Cyrl-CS"/>
                    </w:rPr>
                  </w:pPr>
                  <w:r w:rsidRPr="00AA5F8C">
                    <w:rPr>
                      <w:b/>
                      <w:lang w:val="sr-Cyrl-CS"/>
                    </w:rPr>
                    <w:t>9</w:t>
                  </w:r>
                  <w:r>
                    <w:rPr>
                      <w:b/>
                      <w:lang w:val="sr-Cyrl-CS"/>
                    </w:rPr>
                    <w:t>0</w:t>
                  </w:r>
                </w:p>
              </w:tc>
              <w:tc>
                <w:tcPr>
                  <w:tcW w:w="948" w:type="pct"/>
                  <w:vAlign w:val="center"/>
                </w:tcPr>
                <w:p w:rsidR="0028145A" w:rsidRPr="00AA5F8C" w:rsidRDefault="0028145A" w:rsidP="001847D1">
                  <w:pPr>
                    <w:jc w:val="center"/>
                    <w:rPr>
                      <w:b/>
                    </w:rPr>
                  </w:pPr>
                  <w:r>
                    <w:rPr>
                      <w:b/>
                    </w:rPr>
                    <w:t>200.0</w:t>
                  </w:r>
                  <w:r w:rsidRPr="00AA5F8C">
                    <w:rPr>
                      <w:b/>
                    </w:rPr>
                    <w:t>00,00</w:t>
                  </w:r>
                </w:p>
              </w:tc>
            </w:tr>
            <w:tr w:rsidR="0028145A" w:rsidTr="007664BD">
              <w:trPr>
                <w:trHeight w:val="1385"/>
              </w:trPr>
              <w:tc>
                <w:tcPr>
                  <w:tcW w:w="427" w:type="pct"/>
                  <w:vAlign w:val="center"/>
                </w:tcPr>
                <w:p w:rsidR="0028145A" w:rsidRPr="008F1356" w:rsidRDefault="0028145A" w:rsidP="001847D1">
                  <w:pPr>
                    <w:rPr>
                      <w:b/>
                      <w:lang w:val="sr-Cyrl-CS"/>
                    </w:rPr>
                  </w:pPr>
                  <w:r>
                    <w:rPr>
                      <w:b/>
                    </w:rPr>
                    <w:t>2</w:t>
                  </w:r>
                  <w:r w:rsidRPr="008F1356">
                    <w:rPr>
                      <w:b/>
                      <w:lang w:val="sr-Cyrl-CS"/>
                    </w:rPr>
                    <w:t>.</w:t>
                  </w:r>
                </w:p>
              </w:tc>
              <w:tc>
                <w:tcPr>
                  <w:tcW w:w="518" w:type="pct"/>
                  <w:vAlign w:val="center"/>
                </w:tcPr>
                <w:p w:rsidR="0028145A" w:rsidRPr="00686186" w:rsidRDefault="0028145A" w:rsidP="001847D1">
                  <w:r>
                    <w:rPr>
                      <w:lang w:val="sr-Cyrl-CS"/>
                    </w:rPr>
                    <w:t>401- 255</w:t>
                  </w:r>
                </w:p>
              </w:tc>
              <w:tc>
                <w:tcPr>
                  <w:tcW w:w="1724" w:type="pct"/>
                  <w:vAlign w:val="center"/>
                </w:tcPr>
                <w:p w:rsidR="0028145A" w:rsidRPr="00737D5D" w:rsidRDefault="0028145A" w:rsidP="001847D1">
                  <w:pPr>
                    <w:rPr>
                      <w:b/>
                      <w:lang w:val="ru-RU"/>
                    </w:rPr>
                  </w:pPr>
                  <w:r w:rsidRPr="00737D5D">
                    <w:rPr>
                      <w:lang w:val="ru-RU"/>
                    </w:rPr>
                    <w:t>Удружење</w:t>
                  </w:r>
                  <w:r>
                    <w:rPr>
                      <w:b/>
                    </w:rPr>
                    <w:t>OVERLOAD</w:t>
                  </w:r>
                  <w:r w:rsidRPr="00737D5D">
                    <w:rPr>
                      <w:b/>
                      <w:lang w:val="ru-RU"/>
                    </w:rPr>
                    <w:t xml:space="preserve"> Пројектом ,,Промоција верског културно – историјског потенцијала општине Владичин Хан</w:t>
                  </w:r>
                </w:p>
              </w:tc>
              <w:tc>
                <w:tcPr>
                  <w:tcW w:w="948" w:type="pct"/>
                  <w:vAlign w:val="center"/>
                </w:tcPr>
                <w:p w:rsidR="0028145A" w:rsidRPr="008F1356" w:rsidRDefault="0028145A" w:rsidP="001847D1">
                  <w:pPr>
                    <w:jc w:val="right"/>
                    <w:rPr>
                      <w:b/>
                      <w:lang w:val="sr-Cyrl-CS"/>
                    </w:rPr>
                  </w:pPr>
                  <w:r>
                    <w:rPr>
                      <w:b/>
                      <w:lang w:val="sr-Cyrl-CS"/>
                    </w:rPr>
                    <w:t>185</w:t>
                  </w:r>
                  <w:r w:rsidRPr="008F1356">
                    <w:rPr>
                      <w:b/>
                      <w:lang w:val="sr-Cyrl-CS"/>
                    </w:rPr>
                    <w:t>.000,00</w:t>
                  </w:r>
                </w:p>
              </w:tc>
              <w:tc>
                <w:tcPr>
                  <w:tcW w:w="435" w:type="pct"/>
                  <w:vAlign w:val="center"/>
                </w:tcPr>
                <w:p w:rsidR="0028145A" w:rsidRPr="00FE0430" w:rsidRDefault="0028145A" w:rsidP="001847D1">
                  <w:pPr>
                    <w:jc w:val="center"/>
                    <w:rPr>
                      <w:b/>
                      <w:highlight w:val="yellow"/>
                    </w:rPr>
                  </w:pPr>
                  <w:r>
                    <w:rPr>
                      <w:b/>
                    </w:rPr>
                    <w:t>56</w:t>
                  </w:r>
                </w:p>
              </w:tc>
              <w:tc>
                <w:tcPr>
                  <w:tcW w:w="948" w:type="pct"/>
                  <w:vAlign w:val="center"/>
                </w:tcPr>
                <w:p w:rsidR="0028145A" w:rsidRPr="004E4D49" w:rsidRDefault="004E4D49" w:rsidP="001847D1">
                  <w:pPr>
                    <w:jc w:val="center"/>
                    <w:rPr>
                      <w:b/>
                      <w:lang/>
                    </w:rPr>
                  </w:pPr>
                  <w:r>
                    <w:rPr>
                      <w:b/>
                      <w:lang/>
                    </w:rPr>
                    <w:t>65.000,00</w:t>
                  </w:r>
                </w:p>
              </w:tc>
            </w:tr>
            <w:tr w:rsidR="007664BD" w:rsidTr="007664BD">
              <w:trPr>
                <w:trHeight w:val="2307"/>
              </w:trPr>
              <w:tc>
                <w:tcPr>
                  <w:tcW w:w="427" w:type="pct"/>
                  <w:vAlign w:val="center"/>
                </w:tcPr>
                <w:p w:rsidR="007664BD" w:rsidRPr="008F1356" w:rsidRDefault="007664BD" w:rsidP="001847D1">
                  <w:pPr>
                    <w:rPr>
                      <w:b/>
                      <w:lang w:val="sr-Cyrl-CS"/>
                    </w:rPr>
                  </w:pPr>
                  <w:r>
                    <w:rPr>
                      <w:b/>
                    </w:rPr>
                    <w:t>3</w:t>
                  </w:r>
                  <w:r w:rsidRPr="008F1356">
                    <w:rPr>
                      <w:b/>
                      <w:lang w:val="sr-Cyrl-CS"/>
                    </w:rPr>
                    <w:t>.</w:t>
                  </w:r>
                </w:p>
              </w:tc>
              <w:tc>
                <w:tcPr>
                  <w:tcW w:w="518" w:type="pct"/>
                  <w:vAlign w:val="center"/>
                </w:tcPr>
                <w:p w:rsidR="007664BD" w:rsidRPr="008F1356" w:rsidRDefault="007664BD" w:rsidP="001847D1">
                  <w:pPr>
                    <w:rPr>
                      <w:lang w:val="sr-Cyrl-CS"/>
                    </w:rPr>
                  </w:pPr>
                  <w:r>
                    <w:rPr>
                      <w:lang w:val="sr-Cyrl-CS"/>
                    </w:rPr>
                    <w:t>401-246</w:t>
                  </w:r>
                </w:p>
              </w:tc>
              <w:tc>
                <w:tcPr>
                  <w:tcW w:w="1724" w:type="pct"/>
                  <w:vAlign w:val="center"/>
                </w:tcPr>
                <w:p w:rsidR="007664BD" w:rsidRPr="008F1356" w:rsidRDefault="007664BD" w:rsidP="001847D1">
                  <w:pPr>
                    <w:rPr>
                      <w:lang w:val="sr-Cyrl-CS"/>
                    </w:rPr>
                  </w:pPr>
                  <w:r w:rsidRPr="00B93ADB">
                    <w:rPr>
                      <w:b/>
                      <w:lang w:val="sr-Cyrl-CS"/>
                    </w:rPr>
                    <w:t>КУД „БраниславНушићВладичинХан</w:t>
                  </w:r>
                  <w:r w:rsidRPr="00737D5D">
                    <w:rPr>
                      <w:b/>
                      <w:lang w:val="sr-Cyrl-CS"/>
                    </w:rPr>
                    <w:t xml:space="preserve"> –</w:t>
                  </w:r>
                  <w:r w:rsidRPr="00737D5D">
                    <w:rPr>
                      <w:lang w:val="sr-Cyrl-CS"/>
                    </w:rPr>
                    <w:t>пројекат,,Јачање мултикултуралних односа очувањем традиције,обичаја и фолклора југа Србије,,</w:t>
                  </w:r>
                </w:p>
              </w:tc>
              <w:tc>
                <w:tcPr>
                  <w:tcW w:w="948" w:type="pct"/>
                  <w:vAlign w:val="center"/>
                </w:tcPr>
                <w:p w:rsidR="007664BD" w:rsidRPr="008F1356" w:rsidRDefault="007664BD" w:rsidP="001847D1">
                  <w:pPr>
                    <w:jc w:val="center"/>
                    <w:rPr>
                      <w:b/>
                      <w:lang w:val="sr-Cyrl-CS"/>
                    </w:rPr>
                  </w:pPr>
                  <w:r>
                    <w:rPr>
                      <w:b/>
                    </w:rPr>
                    <w:t>2.500.000</w:t>
                  </w:r>
                  <w:r>
                    <w:rPr>
                      <w:b/>
                      <w:lang w:val="sr-Cyrl-CS"/>
                    </w:rPr>
                    <w:t>,00</w:t>
                  </w:r>
                </w:p>
              </w:tc>
              <w:tc>
                <w:tcPr>
                  <w:tcW w:w="435" w:type="pct"/>
                  <w:vAlign w:val="center"/>
                </w:tcPr>
                <w:p w:rsidR="007664BD" w:rsidRPr="00FE0430" w:rsidRDefault="007664BD" w:rsidP="001847D1">
                  <w:pPr>
                    <w:jc w:val="center"/>
                    <w:rPr>
                      <w:b/>
                      <w:highlight w:val="yellow"/>
                    </w:rPr>
                  </w:pPr>
                  <w:r>
                    <w:rPr>
                      <w:b/>
                    </w:rPr>
                    <w:t>95</w:t>
                  </w:r>
                </w:p>
              </w:tc>
              <w:tc>
                <w:tcPr>
                  <w:tcW w:w="948" w:type="pct"/>
                  <w:vAlign w:val="center"/>
                </w:tcPr>
                <w:p w:rsidR="007664BD" w:rsidRPr="008F1356" w:rsidRDefault="007664BD" w:rsidP="001847D1">
                  <w:pPr>
                    <w:jc w:val="center"/>
                    <w:rPr>
                      <w:b/>
                    </w:rPr>
                  </w:pPr>
                  <w:r>
                    <w:rPr>
                      <w:b/>
                    </w:rPr>
                    <w:t>1.745.000,00</w:t>
                  </w:r>
                </w:p>
              </w:tc>
            </w:tr>
            <w:tr w:rsidR="007664BD" w:rsidTr="007664BD">
              <w:trPr>
                <w:trHeight w:val="2212"/>
              </w:trPr>
              <w:tc>
                <w:tcPr>
                  <w:tcW w:w="427" w:type="pct"/>
                  <w:vAlign w:val="center"/>
                </w:tcPr>
                <w:p w:rsidR="007664BD" w:rsidRPr="008F1356" w:rsidRDefault="007664BD" w:rsidP="001847D1">
                  <w:pPr>
                    <w:rPr>
                      <w:b/>
                      <w:lang w:val="sr-Cyrl-CS"/>
                    </w:rPr>
                  </w:pPr>
                  <w:r>
                    <w:rPr>
                      <w:b/>
                    </w:rPr>
                    <w:lastRenderedPageBreak/>
                    <w:t>4</w:t>
                  </w:r>
                  <w:r w:rsidRPr="008F1356">
                    <w:rPr>
                      <w:b/>
                      <w:lang w:val="sr-Cyrl-CS"/>
                    </w:rPr>
                    <w:t>.</w:t>
                  </w:r>
                </w:p>
              </w:tc>
              <w:tc>
                <w:tcPr>
                  <w:tcW w:w="518" w:type="pct"/>
                  <w:vAlign w:val="center"/>
                </w:tcPr>
                <w:p w:rsidR="007664BD" w:rsidRPr="008F1356" w:rsidRDefault="007664BD" w:rsidP="001847D1">
                  <w:pPr>
                    <w:rPr>
                      <w:lang w:val="sr-Cyrl-CS"/>
                    </w:rPr>
                  </w:pPr>
                  <w:r>
                    <w:rPr>
                      <w:lang w:val="sr-Cyrl-CS"/>
                    </w:rPr>
                    <w:t>401-251</w:t>
                  </w:r>
                </w:p>
              </w:tc>
              <w:tc>
                <w:tcPr>
                  <w:tcW w:w="1724" w:type="pct"/>
                  <w:vAlign w:val="center"/>
                </w:tcPr>
                <w:p w:rsidR="007664BD" w:rsidRPr="00737D5D" w:rsidRDefault="007664BD" w:rsidP="001847D1">
                  <w:pPr>
                    <w:rPr>
                      <w:lang w:val="ru-RU"/>
                    </w:rPr>
                  </w:pPr>
                  <w:r w:rsidRPr="00737D5D">
                    <w:rPr>
                      <w:lang w:val="ru-RU"/>
                    </w:rPr>
                    <w:t>Удружење,,</w:t>
                  </w:r>
                  <w:r w:rsidRPr="00737D5D">
                    <w:rPr>
                      <w:b/>
                      <w:lang w:val="ru-RU"/>
                    </w:rPr>
                    <w:t>Матерња мелодија,,Владичин Хан</w:t>
                  </w:r>
                </w:p>
                <w:p w:rsidR="007664BD" w:rsidRPr="00737D5D" w:rsidRDefault="007664BD" w:rsidP="001847D1">
                  <w:pPr>
                    <w:rPr>
                      <w:lang w:val="ru-RU"/>
                    </w:rPr>
                  </w:pPr>
                  <w:r w:rsidRPr="00737D5D">
                    <w:rPr>
                      <w:lang w:val="ru-RU"/>
                    </w:rPr>
                    <w:t xml:space="preserve">пројекат,, Градски хор-Матрења мелодија“,        </w:t>
                  </w:r>
                </w:p>
                <w:p w:rsidR="007664BD" w:rsidRPr="00737D5D" w:rsidRDefault="007664BD" w:rsidP="001847D1">
                  <w:pPr>
                    <w:rPr>
                      <w:lang w:val="ru-RU"/>
                    </w:rPr>
                  </w:pPr>
                </w:p>
                <w:p w:rsidR="007664BD" w:rsidRPr="00737D5D" w:rsidRDefault="007664BD" w:rsidP="001847D1">
                  <w:pPr>
                    <w:rPr>
                      <w:lang w:val="ru-RU"/>
                    </w:rPr>
                  </w:pPr>
                </w:p>
                <w:p w:rsidR="007664BD" w:rsidRPr="00737D5D" w:rsidRDefault="007664BD" w:rsidP="001847D1">
                  <w:pPr>
                    <w:rPr>
                      <w:lang w:val="ru-RU"/>
                    </w:rPr>
                  </w:pPr>
                </w:p>
                <w:p w:rsidR="007664BD" w:rsidRPr="008F1356" w:rsidRDefault="007664BD" w:rsidP="001847D1">
                  <w:pPr>
                    <w:rPr>
                      <w:lang w:val="sr-Cyrl-CS"/>
                    </w:rPr>
                  </w:pPr>
                </w:p>
              </w:tc>
              <w:tc>
                <w:tcPr>
                  <w:tcW w:w="948" w:type="pct"/>
                  <w:vAlign w:val="center"/>
                </w:tcPr>
                <w:p w:rsidR="007664BD" w:rsidRPr="008F1356" w:rsidRDefault="007664BD" w:rsidP="001847D1">
                  <w:pPr>
                    <w:jc w:val="right"/>
                    <w:rPr>
                      <w:b/>
                      <w:lang w:val="sr-Cyrl-CS"/>
                    </w:rPr>
                  </w:pPr>
                  <w:r>
                    <w:rPr>
                      <w:b/>
                    </w:rPr>
                    <w:t>102.000</w:t>
                  </w:r>
                  <w:r w:rsidRPr="008F1356">
                    <w:rPr>
                      <w:b/>
                      <w:lang w:val="sr-Cyrl-CS"/>
                    </w:rPr>
                    <w:t>,00</w:t>
                  </w:r>
                </w:p>
              </w:tc>
              <w:tc>
                <w:tcPr>
                  <w:tcW w:w="435" w:type="pct"/>
                  <w:vAlign w:val="center"/>
                </w:tcPr>
                <w:p w:rsidR="007664BD" w:rsidRPr="00FE0430" w:rsidRDefault="007664BD" w:rsidP="001847D1">
                  <w:pPr>
                    <w:jc w:val="center"/>
                    <w:rPr>
                      <w:b/>
                      <w:highlight w:val="yellow"/>
                    </w:rPr>
                  </w:pPr>
                  <w:r>
                    <w:rPr>
                      <w:b/>
                    </w:rPr>
                    <w:t>54</w:t>
                  </w:r>
                </w:p>
              </w:tc>
              <w:tc>
                <w:tcPr>
                  <w:tcW w:w="948" w:type="pct"/>
                  <w:vAlign w:val="center"/>
                </w:tcPr>
                <w:p w:rsidR="007664BD" w:rsidRPr="00F22C9C" w:rsidRDefault="007664BD" w:rsidP="001847D1">
                  <w:pPr>
                    <w:jc w:val="center"/>
                    <w:rPr>
                      <w:b/>
                    </w:rPr>
                  </w:pPr>
                  <w:r>
                    <w:rPr>
                      <w:b/>
                    </w:rPr>
                    <w:t>55.000,00</w:t>
                  </w:r>
                </w:p>
              </w:tc>
            </w:tr>
            <w:tr w:rsidR="007664BD" w:rsidTr="007664BD">
              <w:trPr>
                <w:trHeight w:val="1653"/>
              </w:trPr>
              <w:tc>
                <w:tcPr>
                  <w:tcW w:w="427" w:type="pct"/>
                  <w:vAlign w:val="center"/>
                </w:tcPr>
                <w:p w:rsidR="007664BD" w:rsidRDefault="007664BD" w:rsidP="001847D1">
                  <w:pPr>
                    <w:rPr>
                      <w:b/>
                    </w:rPr>
                  </w:pPr>
                </w:p>
                <w:p w:rsidR="007664BD" w:rsidRDefault="007664BD" w:rsidP="001847D1">
                  <w:pPr>
                    <w:rPr>
                      <w:b/>
                    </w:rPr>
                  </w:pPr>
                </w:p>
                <w:p w:rsidR="007664BD" w:rsidRDefault="007664BD" w:rsidP="001847D1">
                  <w:pPr>
                    <w:rPr>
                      <w:b/>
                    </w:rPr>
                  </w:pPr>
                  <w:r>
                    <w:rPr>
                      <w:b/>
                    </w:rPr>
                    <w:t>5.</w:t>
                  </w:r>
                </w:p>
                <w:p w:rsidR="007664BD" w:rsidRDefault="007664BD" w:rsidP="001847D1">
                  <w:pPr>
                    <w:rPr>
                      <w:b/>
                    </w:rPr>
                  </w:pPr>
                </w:p>
                <w:p w:rsidR="007664BD" w:rsidRDefault="007664BD" w:rsidP="001847D1">
                  <w:pPr>
                    <w:rPr>
                      <w:b/>
                    </w:rPr>
                  </w:pPr>
                </w:p>
                <w:p w:rsidR="007664BD" w:rsidRPr="00A0401F" w:rsidRDefault="007664BD" w:rsidP="001847D1">
                  <w:pPr>
                    <w:rPr>
                      <w:b/>
                    </w:rPr>
                  </w:pPr>
                </w:p>
              </w:tc>
              <w:tc>
                <w:tcPr>
                  <w:tcW w:w="518" w:type="pct"/>
                  <w:vAlign w:val="center"/>
                </w:tcPr>
                <w:p w:rsidR="007664BD" w:rsidRPr="00686186" w:rsidRDefault="007664BD" w:rsidP="001847D1">
                  <w:r>
                    <w:t>401-236</w:t>
                  </w:r>
                </w:p>
              </w:tc>
              <w:tc>
                <w:tcPr>
                  <w:tcW w:w="1724" w:type="pct"/>
                  <w:vAlign w:val="center"/>
                </w:tcPr>
                <w:p w:rsidR="007664BD" w:rsidRPr="00737D5D" w:rsidRDefault="007664BD" w:rsidP="001847D1">
                  <w:pPr>
                    <w:rPr>
                      <w:b/>
                      <w:lang w:val="ru-RU"/>
                    </w:rPr>
                  </w:pPr>
                  <w:r w:rsidRPr="00737D5D">
                    <w:rPr>
                      <w:b/>
                      <w:lang w:val="ru-RU"/>
                    </w:rPr>
                    <w:t>Бранислав Марковић</w:t>
                  </w:r>
                </w:p>
                <w:p w:rsidR="007664BD" w:rsidRPr="008F1356" w:rsidRDefault="007664BD" w:rsidP="001847D1">
                  <w:pPr>
                    <w:rPr>
                      <w:lang w:val="sr-Cyrl-CS"/>
                    </w:rPr>
                  </w:pPr>
                  <w:r w:rsidRPr="00737D5D">
                    <w:rPr>
                      <w:lang w:val="ru-RU"/>
                    </w:rPr>
                    <w:t>пројекат „ Књига- ОТЕЛО СЕ“</w:t>
                  </w:r>
                </w:p>
              </w:tc>
              <w:tc>
                <w:tcPr>
                  <w:tcW w:w="948" w:type="pct"/>
                  <w:vAlign w:val="center"/>
                </w:tcPr>
                <w:p w:rsidR="007664BD" w:rsidRPr="008F1356" w:rsidRDefault="007664BD" w:rsidP="001847D1">
                  <w:pPr>
                    <w:jc w:val="right"/>
                    <w:rPr>
                      <w:b/>
                      <w:lang w:val="sr-Cyrl-CS"/>
                    </w:rPr>
                  </w:pPr>
                  <w:r>
                    <w:rPr>
                      <w:b/>
                    </w:rPr>
                    <w:t>650</w:t>
                  </w:r>
                  <w:r w:rsidRPr="00A0401F">
                    <w:rPr>
                      <w:b/>
                      <w:lang w:val="sr-Cyrl-CS"/>
                    </w:rPr>
                    <w:t>.000,00</w:t>
                  </w:r>
                </w:p>
              </w:tc>
              <w:tc>
                <w:tcPr>
                  <w:tcW w:w="435" w:type="pct"/>
                  <w:vAlign w:val="center"/>
                </w:tcPr>
                <w:p w:rsidR="007664BD" w:rsidRPr="00FE0430" w:rsidRDefault="007664BD" w:rsidP="001847D1">
                  <w:pPr>
                    <w:jc w:val="center"/>
                    <w:rPr>
                      <w:b/>
                      <w:highlight w:val="yellow"/>
                    </w:rPr>
                  </w:pPr>
                  <w:r w:rsidRPr="0038612F">
                    <w:rPr>
                      <w:b/>
                    </w:rPr>
                    <w:t>70</w:t>
                  </w:r>
                </w:p>
              </w:tc>
              <w:tc>
                <w:tcPr>
                  <w:tcW w:w="948" w:type="pct"/>
                  <w:vAlign w:val="center"/>
                </w:tcPr>
                <w:p w:rsidR="007664BD" w:rsidRPr="003E10C3" w:rsidRDefault="007664BD" w:rsidP="001847D1">
                  <w:pPr>
                    <w:jc w:val="center"/>
                    <w:rPr>
                      <w:b/>
                    </w:rPr>
                  </w:pPr>
                  <w:r>
                    <w:rPr>
                      <w:b/>
                    </w:rPr>
                    <w:t>75.000,00</w:t>
                  </w:r>
                </w:p>
              </w:tc>
            </w:tr>
            <w:tr w:rsidR="007664BD" w:rsidRPr="00525A60" w:rsidTr="007664BD">
              <w:trPr>
                <w:trHeight w:val="1749"/>
              </w:trPr>
              <w:tc>
                <w:tcPr>
                  <w:tcW w:w="427" w:type="pct"/>
                  <w:tcBorders>
                    <w:bottom w:val="single" w:sz="4" w:space="0" w:color="auto"/>
                  </w:tcBorders>
                  <w:vAlign w:val="center"/>
                </w:tcPr>
                <w:p w:rsidR="007664BD" w:rsidRDefault="007664BD" w:rsidP="001847D1">
                  <w:pPr>
                    <w:rPr>
                      <w:b/>
                    </w:rPr>
                  </w:pPr>
                </w:p>
                <w:p w:rsidR="007664BD" w:rsidRDefault="007664BD" w:rsidP="001847D1">
                  <w:pPr>
                    <w:rPr>
                      <w:b/>
                    </w:rPr>
                  </w:pPr>
                </w:p>
                <w:p w:rsidR="007664BD" w:rsidRDefault="007664BD" w:rsidP="001847D1">
                  <w:pPr>
                    <w:rPr>
                      <w:b/>
                    </w:rPr>
                  </w:pPr>
                  <w:r>
                    <w:rPr>
                      <w:b/>
                    </w:rPr>
                    <w:t>6.</w:t>
                  </w:r>
                </w:p>
                <w:p w:rsidR="007664BD" w:rsidRDefault="007664BD" w:rsidP="001847D1">
                  <w:pPr>
                    <w:rPr>
                      <w:b/>
                    </w:rPr>
                  </w:pPr>
                </w:p>
                <w:p w:rsidR="007664BD" w:rsidRDefault="007664BD" w:rsidP="001847D1">
                  <w:pPr>
                    <w:rPr>
                      <w:b/>
                    </w:rPr>
                  </w:pPr>
                </w:p>
                <w:p w:rsidR="007664BD" w:rsidRPr="00A0401F" w:rsidRDefault="007664BD" w:rsidP="001847D1">
                  <w:pPr>
                    <w:rPr>
                      <w:b/>
                    </w:rPr>
                  </w:pPr>
                </w:p>
              </w:tc>
              <w:tc>
                <w:tcPr>
                  <w:tcW w:w="518" w:type="pct"/>
                  <w:tcBorders>
                    <w:bottom w:val="single" w:sz="4" w:space="0" w:color="auto"/>
                  </w:tcBorders>
                  <w:vAlign w:val="center"/>
                </w:tcPr>
                <w:p w:rsidR="007664BD" w:rsidRPr="00686186" w:rsidRDefault="007664BD" w:rsidP="001847D1">
                  <w:r>
                    <w:t>401-252</w:t>
                  </w:r>
                </w:p>
              </w:tc>
              <w:tc>
                <w:tcPr>
                  <w:tcW w:w="1724" w:type="pct"/>
                  <w:tcBorders>
                    <w:bottom w:val="single" w:sz="4" w:space="0" w:color="auto"/>
                  </w:tcBorders>
                  <w:vAlign w:val="center"/>
                </w:tcPr>
                <w:p w:rsidR="007664BD" w:rsidRPr="00737D5D" w:rsidRDefault="007664BD" w:rsidP="001847D1">
                  <w:pPr>
                    <w:tabs>
                      <w:tab w:val="left" w:pos="6780"/>
                    </w:tabs>
                    <w:spacing w:line="276" w:lineRule="auto"/>
                    <w:jc w:val="both"/>
                    <w:rPr>
                      <w:b/>
                      <w:lang w:val="ru-RU"/>
                    </w:rPr>
                  </w:pPr>
                  <w:r w:rsidRPr="00737D5D">
                    <w:rPr>
                      <w:lang w:val="ru-RU"/>
                    </w:rPr>
                    <w:t xml:space="preserve">Друштво за </w:t>
                  </w:r>
                  <w:r w:rsidRPr="00737D5D">
                    <w:rPr>
                      <w:b/>
                      <w:lang w:val="ru-RU"/>
                    </w:rPr>
                    <w:t>ЦДП Сунце – Врање, Пројекат у свету једнаких</w:t>
                  </w:r>
                </w:p>
                <w:p w:rsidR="007664BD" w:rsidRPr="00737D5D" w:rsidRDefault="007664BD" w:rsidP="001847D1">
                  <w:pPr>
                    <w:rPr>
                      <w:lang w:val="ru-RU"/>
                    </w:rPr>
                  </w:pPr>
                </w:p>
              </w:tc>
              <w:tc>
                <w:tcPr>
                  <w:tcW w:w="948" w:type="pct"/>
                  <w:tcBorders>
                    <w:bottom w:val="single" w:sz="4" w:space="0" w:color="auto"/>
                  </w:tcBorders>
                  <w:vAlign w:val="center"/>
                </w:tcPr>
                <w:p w:rsidR="007664BD" w:rsidRPr="008F1356" w:rsidRDefault="007664BD" w:rsidP="001847D1">
                  <w:pPr>
                    <w:jc w:val="right"/>
                    <w:rPr>
                      <w:b/>
                      <w:lang w:val="sr-Cyrl-CS"/>
                    </w:rPr>
                  </w:pPr>
                  <w:r>
                    <w:rPr>
                      <w:b/>
                      <w:lang w:val="sr-Cyrl-CS"/>
                    </w:rPr>
                    <w:t>100.000,00</w:t>
                  </w:r>
                </w:p>
              </w:tc>
              <w:tc>
                <w:tcPr>
                  <w:tcW w:w="435" w:type="pct"/>
                  <w:tcBorders>
                    <w:bottom w:val="single" w:sz="4" w:space="0" w:color="auto"/>
                  </w:tcBorders>
                  <w:vAlign w:val="center"/>
                </w:tcPr>
                <w:p w:rsidR="007664BD" w:rsidRPr="00FE0430" w:rsidRDefault="007664BD" w:rsidP="001847D1">
                  <w:pPr>
                    <w:jc w:val="center"/>
                    <w:rPr>
                      <w:b/>
                      <w:highlight w:val="yellow"/>
                    </w:rPr>
                  </w:pPr>
                  <w:r>
                    <w:rPr>
                      <w:b/>
                    </w:rPr>
                    <w:t>60</w:t>
                  </w:r>
                </w:p>
              </w:tc>
              <w:tc>
                <w:tcPr>
                  <w:tcW w:w="948" w:type="pct"/>
                  <w:tcBorders>
                    <w:bottom w:val="single" w:sz="4" w:space="0" w:color="auto"/>
                  </w:tcBorders>
                  <w:vAlign w:val="center"/>
                </w:tcPr>
                <w:p w:rsidR="007664BD" w:rsidRPr="003E10C3" w:rsidRDefault="007664BD" w:rsidP="001847D1">
                  <w:pPr>
                    <w:jc w:val="center"/>
                    <w:rPr>
                      <w:b/>
                    </w:rPr>
                  </w:pPr>
                  <w:r>
                    <w:rPr>
                      <w:b/>
                    </w:rPr>
                    <w:t>50.000,00</w:t>
                  </w:r>
                </w:p>
              </w:tc>
            </w:tr>
            <w:tr w:rsidR="007664BD" w:rsidTr="007664BD">
              <w:tblPrEx>
                <w:tblLook w:val="0000"/>
              </w:tblPrEx>
              <w:trPr>
                <w:trHeight w:val="1000"/>
              </w:trPr>
              <w:tc>
                <w:tcPr>
                  <w:tcW w:w="427" w:type="pct"/>
                  <w:tcBorders>
                    <w:top w:val="nil"/>
                  </w:tcBorders>
                </w:tcPr>
                <w:p w:rsidR="007664BD" w:rsidRDefault="007664BD" w:rsidP="001847D1">
                  <w:pPr>
                    <w:rPr>
                      <w:b/>
                    </w:rPr>
                  </w:pPr>
                </w:p>
                <w:p w:rsidR="007664BD" w:rsidRDefault="007664BD" w:rsidP="001847D1">
                  <w:pPr>
                    <w:rPr>
                      <w:b/>
                    </w:rPr>
                  </w:pPr>
                  <w:r>
                    <w:rPr>
                      <w:b/>
                    </w:rPr>
                    <w:t>7.</w:t>
                  </w:r>
                </w:p>
              </w:tc>
              <w:tc>
                <w:tcPr>
                  <w:tcW w:w="518" w:type="pct"/>
                  <w:tcBorders>
                    <w:top w:val="nil"/>
                  </w:tcBorders>
                </w:tcPr>
                <w:p w:rsidR="007664BD" w:rsidRDefault="007664BD" w:rsidP="001847D1">
                  <w:pPr>
                    <w:rPr>
                      <w:b/>
                    </w:rPr>
                  </w:pPr>
                </w:p>
                <w:p w:rsidR="007664BD" w:rsidRPr="005E0346" w:rsidRDefault="007664BD" w:rsidP="001847D1"/>
                <w:p w:rsidR="007664BD" w:rsidRDefault="007664BD" w:rsidP="001847D1"/>
                <w:p w:rsidR="007664BD" w:rsidRPr="005E0346" w:rsidRDefault="007664BD" w:rsidP="001847D1">
                  <w:r>
                    <w:t>401-253</w:t>
                  </w:r>
                </w:p>
              </w:tc>
              <w:tc>
                <w:tcPr>
                  <w:tcW w:w="1724" w:type="pct"/>
                  <w:tcBorders>
                    <w:top w:val="nil"/>
                  </w:tcBorders>
                </w:tcPr>
                <w:p w:rsidR="007664BD" w:rsidRPr="00B93ADB" w:rsidRDefault="007664BD" w:rsidP="001847D1">
                  <w:pPr>
                    <w:rPr>
                      <w:b/>
                      <w:lang w:val="ru-RU"/>
                    </w:rPr>
                  </w:pPr>
                </w:p>
                <w:p w:rsidR="007664BD" w:rsidRPr="00B93ADB" w:rsidRDefault="007664BD" w:rsidP="001847D1">
                  <w:pPr>
                    <w:rPr>
                      <w:b/>
                      <w:lang w:val="ru-RU"/>
                    </w:rPr>
                  </w:pPr>
                </w:p>
                <w:p w:rsidR="007664BD" w:rsidRPr="00737D5D" w:rsidRDefault="007664BD" w:rsidP="001847D1">
                  <w:pPr>
                    <w:rPr>
                      <w:b/>
                      <w:lang w:val="ru-RU"/>
                    </w:rPr>
                  </w:pPr>
                  <w:r w:rsidRPr="00B93ADB">
                    <w:rPr>
                      <w:b/>
                      <w:lang w:val="ru-RU"/>
                    </w:rPr>
                    <w:t>НВО Одбор</w:t>
                  </w:r>
                  <w:r w:rsidRPr="00737D5D">
                    <w:rPr>
                      <w:b/>
                      <w:lang w:val="ru-RU"/>
                    </w:rPr>
                    <w:t xml:space="preserve"> </w:t>
                  </w:r>
                  <w:r w:rsidRPr="00B93ADB">
                    <w:rPr>
                      <w:b/>
                      <w:lang w:val="ru-RU"/>
                    </w:rPr>
                    <w:t>за</w:t>
                  </w:r>
                  <w:r w:rsidRPr="00737D5D">
                    <w:rPr>
                      <w:b/>
                      <w:lang w:val="ru-RU"/>
                    </w:rPr>
                    <w:t xml:space="preserve"> </w:t>
                  </w:r>
                  <w:r w:rsidRPr="00B93ADB">
                    <w:rPr>
                      <w:b/>
                      <w:lang w:val="ru-RU"/>
                    </w:rPr>
                    <w:t>људска</w:t>
                  </w:r>
                  <w:r w:rsidRPr="00737D5D">
                    <w:rPr>
                      <w:b/>
                      <w:lang w:val="ru-RU"/>
                    </w:rPr>
                    <w:t xml:space="preserve"> </w:t>
                  </w:r>
                  <w:r w:rsidRPr="00B93ADB">
                    <w:rPr>
                      <w:b/>
                      <w:lang w:val="ru-RU"/>
                    </w:rPr>
                    <w:t>права</w:t>
                  </w:r>
                  <w:r w:rsidRPr="00737D5D">
                    <w:rPr>
                      <w:b/>
                      <w:lang w:val="ru-RU"/>
                    </w:rPr>
                    <w:t xml:space="preserve"> </w:t>
                  </w:r>
                  <w:r w:rsidRPr="00B93ADB">
                    <w:rPr>
                      <w:b/>
                      <w:lang w:val="ru-RU"/>
                    </w:rPr>
                    <w:t>Врање-</w:t>
                  </w:r>
                  <w:r w:rsidRPr="00737D5D">
                    <w:rPr>
                      <w:b/>
                      <w:lang w:val="ru-RU"/>
                    </w:rPr>
                    <w:t xml:space="preserve"> П</w:t>
                  </w:r>
                  <w:r w:rsidRPr="00B93ADB">
                    <w:rPr>
                      <w:b/>
                      <w:lang w:val="ru-RU"/>
                    </w:rPr>
                    <w:t>ројекат</w:t>
                  </w:r>
                  <w:r w:rsidRPr="00737D5D">
                    <w:rPr>
                      <w:b/>
                      <w:lang w:val="ru-RU"/>
                    </w:rPr>
                    <w:t>,,МАЈСТОРИ ТРУБЕ из</w:t>
                  </w:r>
                  <w:r w:rsidRPr="00B93ADB">
                    <w:rPr>
                      <w:b/>
                      <w:lang w:val="ru-RU"/>
                    </w:rPr>
                    <w:t>ВладичиногХана</w:t>
                  </w:r>
                </w:p>
                <w:p w:rsidR="007664BD" w:rsidRPr="00B93ADB" w:rsidRDefault="007664BD" w:rsidP="001847D1">
                  <w:pPr>
                    <w:rPr>
                      <w:b/>
                      <w:lang w:val="ru-RU"/>
                    </w:rPr>
                  </w:pPr>
                </w:p>
              </w:tc>
              <w:tc>
                <w:tcPr>
                  <w:tcW w:w="944" w:type="pct"/>
                  <w:tcBorders>
                    <w:top w:val="nil"/>
                  </w:tcBorders>
                </w:tcPr>
                <w:p w:rsidR="007664BD" w:rsidRPr="00737D5D" w:rsidRDefault="007664BD" w:rsidP="001847D1">
                  <w:pPr>
                    <w:rPr>
                      <w:b/>
                      <w:lang w:val="ru-RU"/>
                    </w:rPr>
                  </w:pPr>
                </w:p>
                <w:p w:rsidR="007664BD" w:rsidRPr="00737D5D" w:rsidRDefault="007664BD" w:rsidP="001847D1">
                  <w:pPr>
                    <w:rPr>
                      <w:lang w:val="ru-RU"/>
                    </w:rPr>
                  </w:pPr>
                </w:p>
                <w:p w:rsidR="007664BD" w:rsidRPr="00737D5D" w:rsidRDefault="007664BD" w:rsidP="001847D1">
                  <w:pPr>
                    <w:jc w:val="center"/>
                    <w:rPr>
                      <w:b/>
                      <w:lang w:val="ru-RU"/>
                    </w:rPr>
                  </w:pPr>
                </w:p>
                <w:p w:rsidR="007664BD" w:rsidRPr="005E0346" w:rsidRDefault="007664BD" w:rsidP="001847D1">
                  <w:pPr>
                    <w:jc w:val="center"/>
                    <w:rPr>
                      <w:b/>
                    </w:rPr>
                  </w:pPr>
                  <w:r>
                    <w:rPr>
                      <w:b/>
                    </w:rPr>
                    <w:t>563.300,00</w:t>
                  </w:r>
                </w:p>
              </w:tc>
              <w:tc>
                <w:tcPr>
                  <w:tcW w:w="439" w:type="pct"/>
                  <w:tcBorders>
                    <w:top w:val="nil"/>
                  </w:tcBorders>
                </w:tcPr>
                <w:p w:rsidR="007664BD" w:rsidRDefault="007664BD" w:rsidP="001847D1">
                  <w:pPr>
                    <w:rPr>
                      <w:b/>
                    </w:rPr>
                  </w:pPr>
                </w:p>
                <w:p w:rsidR="007664BD" w:rsidRDefault="007664BD" w:rsidP="001847D1">
                  <w:pPr>
                    <w:rPr>
                      <w:b/>
                    </w:rPr>
                  </w:pPr>
                </w:p>
                <w:p w:rsidR="007664BD" w:rsidRDefault="007664BD" w:rsidP="001847D1">
                  <w:pPr>
                    <w:rPr>
                      <w:b/>
                    </w:rPr>
                  </w:pPr>
                </w:p>
                <w:p w:rsidR="007664BD" w:rsidRPr="00CC0A18" w:rsidRDefault="007664BD" w:rsidP="001847D1">
                  <w:pPr>
                    <w:rPr>
                      <w:b/>
                    </w:rPr>
                  </w:pPr>
                  <w:r>
                    <w:rPr>
                      <w:b/>
                    </w:rPr>
                    <w:t xml:space="preserve">  57</w:t>
                  </w:r>
                </w:p>
              </w:tc>
              <w:tc>
                <w:tcPr>
                  <w:tcW w:w="948" w:type="pct"/>
                  <w:tcBorders>
                    <w:top w:val="nil"/>
                  </w:tcBorders>
                </w:tcPr>
                <w:p w:rsidR="007664BD" w:rsidRDefault="007664BD" w:rsidP="001847D1">
                  <w:pPr>
                    <w:rPr>
                      <w:b/>
                    </w:rPr>
                  </w:pPr>
                </w:p>
                <w:p w:rsidR="007664BD" w:rsidRDefault="007664BD" w:rsidP="001847D1">
                  <w:pPr>
                    <w:rPr>
                      <w:b/>
                    </w:rPr>
                  </w:pPr>
                </w:p>
                <w:p w:rsidR="007664BD" w:rsidRDefault="007664BD" w:rsidP="001847D1">
                  <w:pPr>
                    <w:rPr>
                      <w:b/>
                    </w:rPr>
                  </w:pPr>
                </w:p>
                <w:p w:rsidR="007664BD" w:rsidRPr="005E0346" w:rsidRDefault="007664BD" w:rsidP="001847D1">
                  <w:pPr>
                    <w:rPr>
                      <w:b/>
                    </w:rPr>
                  </w:pPr>
                  <w:r>
                    <w:rPr>
                      <w:b/>
                    </w:rPr>
                    <w:t xml:space="preserve">    60.000,00</w:t>
                  </w:r>
                </w:p>
              </w:tc>
            </w:tr>
            <w:tr w:rsidR="007664BD" w:rsidTr="007664BD">
              <w:tblPrEx>
                <w:tblLook w:val="0000"/>
              </w:tblPrEx>
              <w:trPr>
                <w:trHeight w:val="654"/>
              </w:trPr>
              <w:tc>
                <w:tcPr>
                  <w:tcW w:w="427" w:type="pct"/>
                </w:tcPr>
                <w:p w:rsidR="007664BD" w:rsidRDefault="007664BD" w:rsidP="001847D1">
                  <w:pPr>
                    <w:rPr>
                      <w:b/>
                    </w:rPr>
                  </w:pPr>
                </w:p>
                <w:p w:rsidR="007664BD" w:rsidRDefault="007664BD" w:rsidP="001847D1">
                  <w:pPr>
                    <w:rPr>
                      <w:b/>
                    </w:rPr>
                  </w:pPr>
                  <w:r>
                    <w:rPr>
                      <w:b/>
                    </w:rPr>
                    <w:t>8.</w:t>
                  </w:r>
                </w:p>
              </w:tc>
              <w:tc>
                <w:tcPr>
                  <w:tcW w:w="518" w:type="pct"/>
                </w:tcPr>
                <w:p w:rsidR="007664BD" w:rsidRDefault="007664BD" w:rsidP="001847D1">
                  <w:pPr>
                    <w:rPr>
                      <w:b/>
                    </w:rPr>
                  </w:pPr>
                </w:p>
                <w:p w:rsidR="007664BD" w:rsidRPr="005E0346" w:rsidRDefault="007664BD" w:rsidP="001847D1">
                  <w:pPr>
                    <w:rPr>
                      <w:b/>
                    </w:rPr>
                  </w:pPr>
                  <w:r>
                    <w:rPr>
                      <w:b/>
                    </w:rPr>
                    <w:t>401-256</w:t>
                  </w:r>
                </w:p>
              </w:tc>
              <w:tc>
                <w:tcPr>
                  <w:tcW w:w="1724" w:type="pct"/>
                </w:tcPr>
                <w:p w:rsidR="007664BD" w:rsidRPr="00B93ADB" w:rsidRDefault="007664BD" w:rsidP="001847D1">
                  <w:pPr>
                    <w:rPr>
                      <w:b/>
                      <w:lang w:val="ru-RU"/>
                    </w:rPr>
                  </w:pPr>
                </w:p>
                <w:p w:rsidR="007664BD" w:rsidRPr="00737D5D" w:rsidRDefault="007664BD" w:rsidP="001847D1">
                  <w:pPr>
                    <w:rPr>
                      <w:b/>
                      <w:lang w:val="ru-RU"/>
                    </w:rPr>
                  </w:pPr>
                  <w:r w:rsidRPr="00737D5D">
                    <w:rPr>
                      <w:b/>
                      <w:lang w:val="ru-RU"/>
                    </w:rPr>
                    <w:t>Удружење греађана,,ХАНЧАНИ У БЕОГРАДУ,,</w:t>
                  </w:r>
                </w:p>
                <w:p w:rsidR="007664BD" w:rsidRPr="00B93ADB" w:rsidRDefault="007664BD" w:rsidP="001847D1">
                  <w:pPr>
                    <w:rPr>
                      <w:b/>
                      <w:lang w:val="ru-RU"/>
                    </w:rPr>
                  </w:pPr>
                </w:p>
              </w:tc>
              <w:tc>
                <w:tcPr>
                  <w:tcW w:w="944" w:type="pct"/>
                </w:tcPr>
                <w:p w:rsidR="007664BD" w:rsidRPr="00737D5D" w:rsidRDefault="007664BD" w:rsidP="001847D1">
                  <w:pPr>
                    <w:rPr>
                      <w:b/>
                      <w:lang w:val="ru-RU"/>
                    </w:rPr>
                  </w:pPr>
                </w:p>
                <w:p w:rsidR="007664BD" w:rsidRPr="00737D5D" w:rsidRDefault="007664BD" w:rsidP="001847D1">
                  <w:pPr>
                    <w:rPr>
                      <w:b/>
                      <w:lang w:val="ru-RU"/>
                    </w:rPr>
                  </w:pPr>
                </w:p>
                <w:p w:rsidR="007664BD" w:rsidRPr="005E0346" w:rsidRDefault="007664BD" w:rsidP="001847D1">
                  <w:pPr>
                    <w:rPr>
                      <w:b/>
                    </w:rPr>
                  </w:pPr>
                  <w:r>
                    <w:rPr>
                      <w:b/>
                    </w:rPr>
                    <w:t>506.200,00</w:t>
                  </w:r>
                </w:p>
              </w:tc>
              <w:tc>
                <w:tcPr>
                  <w:tcW w:w="439" w:type="pct"/>
                </w:tcPr>
                <w:p w:rsidR="007664BD" w:rsidRDefault="007664BD" w:rsidP="001847D1">
                  <w:pPr>
                    <w:rPr>
                      <w:b/>
                    </w:rPr>
                  </w:pPr>
                </w:p>
                <w:p w:rsidR="007664BD" w:rsidRDefault="007664BD" w:rsidP="001847D1">
                  <w:pPr>
                    <w:rPr>
                      <w:b/>
                    </w:rPr>
                  </w:pPr>
                </w:p>
                <w:p w:rsidR="007664BD" w:rsidRPr="00CC0A18" w:rsidRDefault="007664BD" w:rsidP="001847D1">
                  <w:pPr>
                    <w:rPr>
                      <w:b/>
                    </w:rPr>
                  </w:pPr>
                  <w:r>
                    <w:rPr>
                      <w:b/>
                    </w:rPr>
                    <w:t xml:space="preserve">  85</w:t>
                  </w:r>
                </w:p>
              </w:tc>
              <w:tc>
                <w:tcPr>
                  <w:tcW w:w="948" w:type="pct"/>
                </w:tcPr>
                <w:p w:rsidR="007664BD" w:rsidRDefault="007664BD" w:rsidP="001847D1">
                  <w:pPr>
                    <w:rPr>
                      <w:b/>
                    </w:rPr>
                  </w:pPr>
                </w:p>
                <w:p w:rsidR="007664BD" w:rsidRDefault="007664BD" w:rsidP="001847D1">
                  <w:pPr>
                    <w:rPr>
                      <w:b/>
                    </w:rPr>
                  </w:pPr>
                </w:p>
                <w:p w:rsidR="007664BD" w:rsidRPr="005E0346" w:rsidRDefault="007664BD" w:rsidP="001847D1">
                  <w:pPr>
                    <w:rPr>
                      <w:b/>
                    </w:rPr>
                  </w:pPr>
                  <w:r>
                    <w:rPr>
                      <w:b/>
                    </w:rPr>
                    <w:t>250.000,00</w:t>
                  </w:r>
                </w:p>
              </w:tc>
            </w:tr>
            <w:tr w:rsidR="007664BD" w:rsidTr="007664BD">
              <w:tblPrEx>
                <w:tblLook w:val="0000"/>
              </w:tblPrEx>
              <w:trPr>
                <w:gridBefore w:val="1"/>
                <w:wBefore w:w="427" w:type="pct"/>
                <w:trHeight w:val="74"/>
              </w:trPr>
              <w:tc>
                <w:tcPr>
                  <w:tcW w:w="518" w:type="pct"/>
                  <w:tcBorders>
                    <w:left w:val="nil"/>
                    <w:bottom w:val="nil"/>
                  </w:tcBorders>
                </w:tcPr>
                <w:p w:rsidR="007664BD" w:rsidRDefault="007664BD" w:rsidP="001847D1">
                  <w:pPr>
                    <w:rPr>
                      <w:b/>
                    </w:rPr>
                  </w:pPr>
                </w:p>
              </w:tc>
              <w:tc>
                <w:tcPr>
                  <w:tcW w:w="1724" w:type="pct"/>
                  <w:tcBorders>
                    <w:bottom w:val="single" w:sz="4" w:space="0" w:color="auto"/>
                  </w:tcBorders>
                </w:tcPr>
                <w:p w:rsidR="007664BD" w:rsidRPr="0028145A" w:rsidRDefault="007664BD" w:rsidP="001847D1">
                  <w:pPr>
                    <w:rPr>
                      <w:b/>
                      <w:lang/>
                    </w:rPr>
                  </w:pPr>
                  <w:r>
                    <w:rPr>
                      <w:b/>
                      <w:lang/>
                    </w:rPr>
                    <w:t>Укупно додељена средства</w:t>
                  </w:r>
                </w:p>
              </w:tc>
              <w:tc>
                <w:tcPr>
                  <w:tcW w:w="944" w:type="pct"/>
                  <w:tcBorders>
                    <w:bottom w:val="single" w:sz="4" w:space="0" w:color="auto"/>
                  </w:tcBorders>
                </w:tcPr>
                <w:p w:rsidR="007664BD" w:rsidRPr="0028145A" w:rsidRDefault="007664BD" w:rsidP="001847D1">
                  <w:pPr>
                    <w:rPr>
                      <w:b/>
                      <w:lang/>
                    </w:rPr>
                  </w:pPr>
                  <w:r>
                    <w:rPr>
                      <w:b/>
                      <w:lang/>
                    </w:rPr>
                    <w:t>2.500.000,00</w:t>
                  </w:r>
                </w:p>
              </w:tc>
              <w:tc>
                <w:tcPr>
                  <w:tcW w:w="1387" w:type="pct"/>
                  <w:gridSpan w:val="2"/>
                  <w:tcBorders>
                    <w:bottom w:val="nil"/>
                    <w:right w:val="nil"/>
                  </w:tcBorders>
                </w:tcPr>
                <w:p w:rsidR="007664BD" w:rsidRDefault="007664BD" w:rsidP="001847D1">
                  <w:pPr>
                    <w:rPr>
                      <w:b/>
                    </w:rPr>
                  </w:pPr>
                </w:p>
              </w:tc>
            </w:tr>
          </w:tbl>
          <w:p w:rsidR="0028145A" w:rsidRPr="0028145A" w:rsidRDefault="0028145A" w:rsidP="0028145A">
            <w:pPr>
              <w:rPr>
                <w:b/>
                <w:lang/>
              </w:rPr>
            </w:pPr>
          </w:p>
        </w:tc>
      </w:tr>
    </w:tbl>
    <w:p w:rsidR="007664BD" w:rsidRDefault="007664BD" w:rsidP="00A75F03">
      <w:pPr>
        <w:pStyle w:val="NoSpacing"/>
        <w:tabs>
          <w:tab w:val="left" w:pos="9090"/>
        </w:tabs>
        <w:jc w:val="both"/>
        <w:rPr>
          <w:rFonts w:ascii="Times New Roman" w:hAnsi="Times New Roman"/>
          <w:b/>
          <w:color w:val="000000"/>
          <w:sz w:val="24"/>
          <w:szCs w:val="24"/>
          <w:lang w:val="sr-Cyrl-CS"/>
        </w:rPr>
      </w:pPr>
    </w:p>
    <w:p w:rsidR="007664BD" w:rsidRDefault="007664BD" w:rsidP="00A75F03">
      <w:pPr>
        <w:pStyle w:val="NoSpacing"/>
        <w:tabs>
          <w:tab w:val="left" w:pos="9090"/>
        </w:tabs>
        <w:jc w:val="both"/>
        <w:rPr>
          <w:rFonts w:ascii="Times New Roman" w:hAnsi="Times New Roman"/>
          <w:b/>
          <w:color w:val="000000"/>
          <w:sz w:val="24"/>
          <w:szCs w:val="24"/>
          <w:lang w:val="sr-Cyrl-CS"/>
        </w:rPr>
      </w:pPr>
    </w:p>
    <w:p w:rsidR="007664BD" w:rsidRDefault="007664BD" w:rsidP="00A75F03">
      <w:pPr>
        <w:pStyle w:val="NoSpacing"/>
        <w:tabs>
          <w:tab w:val="left" w:pos="9090"/>
        </w:tabs>
        <w:jc w:val="both"/>
        <w:rPr>
          <w:rFonts w:ascii="Times New Roman" w:hAnsi="Times New Roman"/>
          <w:b/>
          <w:color w:val="000000"/>
          <w:sz w:val="24"/>
          <w:szCs w:val="24"/>
          <w:lang w:val="sr-Cyrl-CS"/>
        </w:rPr>
      </w:pPr>
    </w:p>
    <w:p w:rsidR="007664BD" w:rsidRDefault="007664BD" w:rsidP="00A75F03">
      <w:pPr>
        <w:pStyle w:val="NoSpacing"/>
        <w:tabs>
          <w:tab w:val="left" w:pos="9090"/>
        </w:tabs>
        <w:jc w:val="both"/>
        <w:rPr>
          <w:rFonts w:ascii="Times New Roman" w:hAnsi="Times New Roman"/>
          <w:b/>
          <w:color w:val="000000"/>
          <w:sz w:val="24"/>
          <w:szCs w:val="24"/>
          <w:lang w:val="sr-Cyrl-CS"/>
        </w:rPr>
      </w:pPr>
    </w:p>
    <w:p w:rsidR="00A75F03" w:rsidRDefault="00C42CDF" w:rsidP="00A75F03">
      <w:pPr>
        <w:pStyle w:val="NoSpacing"/>
        <w:tabs>
          <w:tab w:val="left" w:pos="9090"/>
        </w:tabs>
        <w:jc w:val="both"/>
        <w:rPr>
          <w:rFonts w:ascii="Times New Roman" w:hAnsi="Times New Roman"/>
          <w:sz w:val="24"/>
          <w:szCs w:val="24"/>
          <w:lang w:val="sr-Cyrl-CS"/>
        </w:rPr>
      </w:pPr>
      <w:r>
        <w:rPr>
          <w:rFonts w:ascii="Times New Roman" w:hAnsi="Times New Roman"/>
          <w:b/>
          <w:color w:val="000000"/>
          <w:sz w:val="24"/>
          <w:szCs w:val="24"/>
          <w:lang w:val="sr-Cyrl-CS"/>
        </w:rPr>
        <w:t>3</w:t>
      </w:r>
      <w:r w:rsidR="00BB43B0">
        <w:rPr>
          <w:rFonts w:ascii="Times New Roman" w:hAnsi="Times New Roman"/>
          <w:b/>
          <w:color w:val="000000"/>
          <w:sz w:val="24"/>
          <w:szCs w:val="24"/>
          <w:lang w:val="sr-Cyrl-CS"/>
        </w:rPr>
        <w:t xml:space="preserve">. </w:t>
      </w:r>
      <w:r w:rsidR="008020EE" w:rsidRPr="008020EE">
        <w:rPr>
          <w:rFonts w:ascii="Times New Roman" w:hAnsi="Times New Roman"/>
          <w:sz w:val="24"/>
          <w:szCs w:val="24"/>
          <w:lang w:val="sr-Cyrl-CS"/>
        </w:rPr>
        <w:t>Носи</w:t>
      </w:r>
      <w:r w:rsidR="00031208">
        <w:rPr>
          <w:rFonts w:ascii="Times New Roman" w:hAnsi="Times New Roman"/>
          <w:sz w:val="24"/>
          <w:szCs w:val="24"/>
          <w:lang w:val="sr-Cyrl-CS"/>
        </w:rPr>
        <w:t>лац</w:t>
      </w:r>
      <w:r w:rsidR="008020EE" w:rsidRPr="008020EE">
        <w:rPr>
          <w:rFonts w:ascii="Times New Roman" w:hAnsi="Times New Roman"/>
          <w:sz w:val="24"/>
          <w:szCs w:val="24"/>
          <w:lang w:val="sr-Cyrl-CS"/>
        </w:rPr>
        <w:t xml:space="preserve"> одобрен</w:t>
      </w:r>
      <w:r w:rsidR="003B338A">
        <w:rPr>
          <w:rFonts w:ascii="Times New Roman" w:hAnsi="Times New Roman"/>
          <w:sz w:val="24"/>
          <w:szCs w:val="24"/>
          <w:lang w:val="sr-Cyrl-CS"/>
        </w:rPr>
        <w:t xml:space="preserve">ог </w:t>
      </w:r>
      <w:r w:rsidR="008020EE" w:rsidRPr="008020EE">
        <w:rPr>
          <w:rFonts w:ascii="Times New Roman" w:hAnsi="Times New Roman"/>
          <w:sz w:val="24"/>
          <w:szCs w:val="24"/>
          <w:lang w:val="sr-Cyrl-CS"/>
        </w:rPr>
        <w:t>пројекта обавез</w:t>
      </w:r>
      <w:r w:rsidR="003B338A">
        <w:rPr>
          <w:rFonts w:ascii="Times New Roman" w:hAnsi="Times New Roman"/>
          <w:sz w:val="24"/>
          <w:szCs w:val="24"/>
          <w:lang w:val="sr-Cyrl-CS"/>
        </w:rPr>
        <w:t>а</w:t>
      </w:r>
      <w:r w:rsidR="00597184">
        <w:rPr>
          <w:rFonts w:ascii="Times New Roman" w:hAnsi="Times New Roman"/>
          <w:sz w:val="24"/>
          <w:szCs w:val="24"/>
          <w:lang w:val="sr-Cyrl-CS"/>
        </w:rPr>
        <w:t xml:space="preserve">н </w:t>
      </w:r>
      <w:r w:rsidR="008020EE" w:rsidRPr="008020EE">
        <w:rPr>
          <w:rFonts w:ascii="Times New Roman" w:hAnsi="Times New Roman"/>
          <w:sz w:val="24"/>
          <w:szCs w:val="24"/>
          <w:lang w:val="sr-Cyrl-CS"/>
        </w:rPr>
        <w:t xml:space="preserve"> </w:t>
      </w:r>
      <w:r w:rsidR="00A75F03">
        <w:rPr>
          <w:rFonts w:ascii="Times New Roman" w:hAnsi="Times New Roman"/>
          <w:sz w:val="24"/>
          <w:szCs w:val="24"/>
          <w:lang w:val="sr-Cyrl-CS"/>
        </w:rPr>
        <w:t>је</w:t>
      </w:r>
      <w:r w:rsidR="008020EE" w:rsidRPr="008020EE">
        <w:rPr>
          <w:rFonts w:ascii="Times New Roman" w:hAnsi="Times New Roman"/>
          <w:sz w:val="24"/>
          <w:szCs w:val="24"/>
          <w:lang w:val="sr-Cyrl-CS"/>
        </w:rPr>
        <w:t xml:space="preserve"> да у року од осам дана од дана пријема ов</w:t>
      </w:r>
      <w:r w:rsidR="00031208">
        <w:rPr>
          <w:rFonts w:ascii="Times New Roman" w:hAnsi="Times New Roman"/>
          <w:sz w:val="24"/>
          <w:szCs w:val="24"/>
          <w:lang w:val="sr-Cyrl-CS"/>
        </w:rPr>
        <w:t>ог решења</w:t>
      </w:r>
      <w:r w:rsidR="008020EE" w:rsidRPr="008020EE">
        <w:rPr>
          <w:rFonts w:ascii="Times New Roman" w:hAnsi="Times New Roman"/>
          <w:sz w:val="24"/>
          <w:szCs w:val="24"/>
          <w:lang w:val="sr-Cyrl-CS"/>
        </w:rPr>
        <w:t>, достав</w:t>
      </w:r>
      <w:r w:rsidR="00031208">
        <w:rPr>
          <w:rFonts w:ascii="Times New Roman" w:hAnsi="Times New Roman"/>
          <w:sz w:val="24"/>
          <w:szCs w:val="24"/>
          <w:lang w:val="sr-Cyrl-CS"/>
        </w:rPr>
        <w:t>и</w:t>
      </w:r>
      <w:r w:rsidR="008020EE" w:rsidRPr="008020EE">
        <w:rPr>
          <w:rFonts w:ascii="Times New Roman" w:hAnsi="Times New Roman"/>
          <w:sz w:val="24"/>
          <w:szCs w:val="24"/>
          <w:lang w:val="sr-Cyrl-CS"/>
        </w:rPr>
        <w:t xml:space="preserve"> усклађен финансијски план пројекта са одобреним средстви</w:t>
      </w:r>
      <w:r w:rsidR="008020EE" w:rsidRPr="00B93ADB">
        <w:rPr>
          <w:rFonts w:ascii="Times New Roman" w:hAnsi="Times New Roman"/>
          <w:sz w:val="24"/>
          <w:szCs w:val="24"/>
          <w:lang w:val="ru-RU"/>
        </w:rPr>
        <w:t>м</w:t>
      </w:r>
      <w:r w:rsidR="008020EE" w:rsidRPr="008020EE">
        <w:rPr>
          <w:rFonts w:ascii="Times New Roman" w:hAnsi="Times New Roman"/>
          <w:sz w:val="24"/>
          <w:szCs w:val="24"/>
          <w:lang w:val="sr-Cyrl-CS"/>
        </w:rPr>
        <w:t>а Општинском већу Општине Владичин Хан у два примерка, изјаву да средства за реализацију одобреног програма нису на други начин већ обезбеђена</w:t>
      </w:r>
      <w:r w:rsidR="00597184">
        <w:rPr>
          <w:rFonts w:ascii="Times New Roman" w:hAnsi="Times New Roman"/>
          <w:sz w:val="24"/>
          <w:szCs w:val="24"/>
          <w:lang w:val="sr-Cyrl-CS"/>
        </w:rPr>
        <w:t xml:space="preserve">, </w:t>
      </w:r>
      <w:r w:rsidR="008020EE" w:rsidRPr="008020EE">
        <w:rPr>
          <w:rFonts w:ascii="Times New Roman" w:hAnsi="Times New Roman"/>
          <w:sz w:val="24"/>
          <w:szCs w:val="24"/>
          <w:lang w:val="sr-Cyrl-CS"/>
        </w:rPr>
        <w:t>изјаву о непостојању сукуба интереса  и интерни акт о антикорупцијској политици</w:t>
      </w:r>
      <w:r w:rsidR="00A75F03">
        <w:rPr>
          <w:rFonts w:ascii="Times New Roman" w:hAnsi="Times New Roman"/>
          <w:sz w:val="24"/>
          <w:szCs w:val="24"/>
          <w:lang w:val="sr-Cyrl-CS"/>
        </w:rPr>
        <w:t>, као и да приликом потписивања овог уговора Одељењу за привреду и финансије достави једну бланко соло меницу која је уписана у Регистар Народне банке Србије и менично овлашћење, као инструмент обезбеђења извршења уговорне обавезе</w:t>
      </w:r>
      <w:r w:rsidR="00A75F03" w:rsidRPr="008020EE">
        <w:rPr>
          <w:rFonts w:ascii="Times New Roman" w:hAnsi="Times New Roman"/>
          <w:sz w:val="24"/>
          <w:szCs w:val="24"/>
          <w:lang w:val="sr-Cyrl-CS"/>
        </w:rPr>
        <w:t>.</w:t>
      </w:r>
    </w:p>
    <w:p w:rsidR="00A067D3" w:rsidRPr="00A83FE3" w:rsidRDefault="00A75F03" w:rsidP="00A067D3">
      <w:pPr>
        <w:shd w:val="clear" w:color="auto" w:fill="FFFFFF"/>
        <w:spacing w:line="240" w:lineRule="auto"/>
        <w:ind w:firstLine="720"/>
        <w:jc w:val="both"/>
        <w:rPr>
          <w:rFonts w:ascii="Times New Roman" w:hAnsi="Times New Roman"/>
          <w:sz w:val="24"/>
          <w:szCs w:val="24"/>
          <w:lang w:val="ru-RU"/>
        </w:rPr>
      </w:pPr>
      <w:r w:rsidRPr="00A83FE3">
        <w:rPr>
          <w:rFonts w:ascii="Times New Roman" w:hAnsi="Times New Roman"/>
          <w:sz w:val="24"/>
          <w:szCs w:val="24"/>
          <w:lang w:val="ru-RU"/>
        </w:rPr>
        <w:t>Удружење корисник средстава дужно је да пре закључења уговора, отвори посебан наменски рачун код Управе за трезор, како би се буџетска средства за реализацију пројекта од јавног интереса пренела на тај рачун и користила са тог рачуна.</w:t>
      </w:r>
    </w:p>
    <w:p w:rsidR="00A75F03" w:rsidRPr="00B93ADB" w:rsidRDefault="00A75F03" w:rsidP="00A067D3">
      <w:pPr>
        <w:shd w:val="clear" w:color="auto" w:fill="FFFFFF"/>
        <w:spacing w:line="240" w:lineRule="auto"/>
        <w:ind w:firstLine="720"/>
        <w:jc w:val="both"/>
        <w:rPr>
          <w:rFonts w:ascii="Times New Roman" w:hAnsi="Times New Roman"/>
          <w:sz w:val="24"/>
          <w:szCs w:val="24"/>
          <w:lang w:val="ru-RU"/>
        </w:rPr>
      </w:pPr>
      <w:r>
        <w:rPr>
          <w:rFonts w:ascii="Times New Roman" w:hAnsi="Times New Roman"/>
          <w:sz w:val="24"/>
          <w:szCs w:val="24"/>
          <w:lang w:val="sr-Cyrl-CS"/>
        </w:rPr>
        <w:t xml:space="preserve">  </w:t>
      </w:r>
      <w:r w:rsidRPr="008020EE">
        <w:rPr>
          <w:rFonts w:ascii="Times New Roman" w:hAnsi="Times New Roman"/>
          <w:sz w:val="24"/>
          <w:szCs w:val="24"/>
          <w:lang w:val="sr-Cyrl-CS"/>
        </w:rPr>
        <w:t xml:space="preserve">Након достављања </w:t>
      </w:r>
      <w:r>
        <w:rPr>
          <w:rFonts w:ascii="Times New Roman" w:hAnsi="Times New Roman"/>
          <w:sz w:val="24"/>
          <w:szCs w:val="24"/>
          <w:lang w:val="sr-Cyrl-CS"/>
        </w:rPr>
        <w:t>наведене документације</w:t>
      </w:r>
      <w:r w:rsidRPr="008020EE">
        <w:rPr>
          <w:rFonts w:ascii="Times New Roman" w:hAnsi="Times New Roman"/>
          <w:sz w:val="24"/>
          <w:szCs w:val="24"/>
          <w:lang w:val="sr-Cyrl-CS"/>
        </w:rPr>
        <w:t xml:space="preserve"> закључиће се уговор о финансирању .</w:t>
      </w:r>
    </w:p>
    <w:p w:rsidR="00031208" w:rsidRDefault="00A75F03" w:rsidP="00A75F03">
      <w:pPr>
        <w:pStyle w:val="NoSpacing"/>
        <w:tabs>
          <w:tab w:val="left" w:pos="9090"/>
        </w:tabs>
        <w:jc w:val="both"/>
        <w:rPr>
          <w:rFonts w:ascii="Times New Roman" w:hAnsi="Times New Roman"/>
          <w:sz w:val="24"/>
          <w:szCs w:val="24"/>
          <w:lang w:val="sr-Cyrl-CS"/>
        </w:rPr>
      </w:pPr>
      <w:r>
        <w:rPr>
          <w:rFonts w:ascii="Times New Roman" w:hAnsi="Times New Roman"/>
          <w:b/>
          <w:color w:val="000000"/>
          <w:sz w:val="24"/>
          <w:szCs w:val="24"/>
          <w:lang w:val="sr-Cyrl-CS"/>
        </w:rPr>
        <w:t>4</w:t>
      </w:r>
      <w:r w:rsidRPr="008020EE">
        <w:rPr>
          <w:rFonts w:ascii="Times New Roman" w:hAnsi="Times New Roman"/>
          <w:b/>
          <w:color w:val="000000"/>
          <w:sz w:val="24"/>
          <w:szCs w:val="24"/>
          <w:lang w:val="sr-Cyrl-CS"/>
        </w:rPr>
        <w:t>.</w:t>
      </w:r>
      <w:r w:rsidRPr="008020EE">
        <w:rPr>
          <w:rFonts w:ascii="Times New Roman" w:hAnsi="Times New Roman"/>
          <w:sz w:val="24"/>
          <w:szCs w:val="24"/>
          <w:lang w:val="sr-Cyrl-CS"/>
        </w:rPr>
        <w:t xml:space="preserve"> Корисни</w:t>
      </w:r>
      <w:r>
        <w:rPr>
          <w:rFonts w:ascii="Times New Roman" w:hAnsi="Times New Roman"/>
          <w:sz w:val="24"/>
          <w:szCs w:val="24"/>
          <w:lang w:val="sr-Cyrl-CS"/>
        </w:rPr>
        <w:t xml:space="preserve">к </w:t>
      </w:r>
      <w:r w:rsidRPr="008020EE">
        <w:rPr>
          <w:rFonts w:ascii="Times New Roman" w:hAnsi="Times New Roman"/>
          <w:sz w:val="24"/>
          <w:szCs w:val="24"/>
          <w:lang w:val="sr-Cyrl-CS"/>
        </w:rPr>
        <w:t>одобрених средстава дуж</w:t>
      </w:r>
      <w:r>
        <w:rPr>
          <w:rFonts w:ascii="Times New Roman" w:hAnsi="Times New Roman"/>
          <w:sz w:val="24"/>
          <w:szCs w:val="24"/>
          <w:lang w:val="sr-Cyrl-CS"/>
        </w:rPr>
        <w:t xml:space="preserve">ан је </w:t>
      </w:r>
      <w:r w:rsidRPr="008020EE">
        <w:rPr>
          <w:rFonts w:ascii="Times New Roman" w:hAnsi="Times New Roman"/>
          <w:sz w:val="24"/>
          <w:szCs w:val="24"/>
          <w:lang w:val="sr-Cyrl-CS"/>
        </w:rPr>
        <w:t xml:space="preserve">да у року од 15 дана по завршетку програма односно пројекта за који су додељена буџетска средства, а најкасније </w:t>
      </w:r>
      <w:r>
        <w:rPr>
          <w:rFonts w:ascii="Times New Roman" w:hAnsi="Times New Roman"/>
          <w:sz w:val="24"/>
          <w:szCs w:val="24"/>
          <w:lang w:val="sr-Cyrl-CS"/>
        </w:rPr>
        <w:t>30 дана по истеку трајања пројекта,</w:t>
      </w:r>
      <w:r w:rsidRPr="008020EE">
        <w:rPr>
          <w:rFonts w:ascii="Times New Roman" w:hAnsi="Times New Roman"/>
          <w:sz w:val="24"/>
          <w:szCs w:val="24"/>
          <w:lang w:val="sr-Cyrl-CS"/>
        </w:rPr>
        <w:t xml:space="preserve"> подн</w:t>
      </w:r>
      <w:r w:rsidR="006F4FBD" w:rsidRPr="00B93ADB">
        <w:rPr>
          <w:rFonts w:ascii="Times New Roman" w:hAnsi="Times New Roman"/>
          <w:sz w:val="24"/>
          <w:szCs w:val="24"/>
          <w:lang w:val="ru-RU"/>
        </w:rPr>
        <w:t>е</w:t>
      </w:r>
      <w:r w:rsidRPr="008020EE">
        <w:rPr>
          <w:rFonts w:ascii="Times New Roman" w:hAnsi="Times New Roman"/>
          <w:sz w:val="24"/>
          <w:szCs w:val="24"/>
          <w:lang w:val="sr-Cyrl-CS"/>
        </w:rPr>
        <w:t>се извештај о реализацији програма и пројеката и достави доказе о наменском коришћењу финансијских средстава</w:t>
      </w:r>
      <w:r>
        <w:rPr>
          <w:rFonts w:ascii="Times New Roman" w:hAnsi="Times New Roman"/>
          <w:sz w:val="24"/>
          <w:szCs w:val="24"/>
          <w:lang w:val="sr-Cyrl-CS"/>
        </w:rPr>
        <w:t xml:space="preserve">: </w:t>
      </w:r>
      <w:r w:rsidRPr="008020EE">
        <w:rPr>
          <w:rFonts w:ascii="Times New Roman" w:hAnsi="Times New Roman"/>
          <w:sz w:val="24"/>
          <w:szCs w:val="24"/>
          <w:lang w:val="sr-Cyrl-CS"/>
        </w:rPr>
        <w:t xml:space="preserve">Одељењу за финансије и привреду Општинске управе Општине Владичин Хан и </w:t>
      </w:r>
      <w:r w:rsidR="00A067D3">
        <w:rPr>
          <w:rFonts w:ascii="Times New Roman" w:hAnsi="Times New Roman"/>
          <w:sz w:val="24"/>
          <w:szCs w:val="24"/>
          <w:lang w:val="sr-Cyrl-CS"/>
        </w:rPr>
        <w:t xml:space="preserve">Комисији </w:t>
      </w:r>
      <w:r w:rsidR="00031208" w:rsidRPr="0022399C">
        <w:rPr>
          <w:rFonts w:ascii="Times New Roman" w:hAnsi="Times New Roman"/>
          <w:sz w:val="24"/>
          <w:szCs w:val="24"/>
          <w:lang w:val="sr-Cyrl-CS"/>
        </w:rPr>
        <w:t xml:space="preserve">за </w:t>
      </w:r>
      <w:r w:rsidR="00031208">
        <w:rPr>
          <w:rFonts w:ascii="Times New Roman" w:hAnsi="Times New Roman"/>
          <w:sz w:val="24"/>
          <w:szCs w:val="24"/>
          <w:lang w:val="sr-Cyrl-CS"/>
        </w:rPr>
        <w:t xml:space="preserve">спровођење јавног конкурса за </w:t>
      </w:r>
      <w:r w:rsidR="00031208" w:rsidRPr="0022399C">
        <w:rPr>
          <w:rFonts w:ascii="Times New Roman" w:hAnsi="Times New Roman"/>
          <w:sz w:val="24"/>
          <w:szCs w:val="24"/>
          <w:lang w:val="sr-Cyrl-CS"/>
        </w:rPr>
        <w:t xml:space="preserve">избор пројекта/програма у култури који се финансирају или суфинасирају средствима буџета општине Владичин Хан </w:t>
      </w:r>
    </w:p>
    <w:p w:rsidR="00A75F03" w:rsidRPr="007E013B" w:rsidRDefault="00A75F03" w:rsidP="00A75F03">
      <w:pPr>
        <w:pStyle w:val="NoSpacing"/>
        <w:tabs>
          <w:tab w:val="left" w:pos="9090"/>
        </w:tabs>
        <w:jc w:val="both"/>
        <w:rPr>
          <w:rFonts w:ascii="Times New Roman" w:hAnsi="Times New Roman"/>
          <w:sz w:val="24"/>
          <w:szCs w:val="24"/>
          <w:lang w:val="sr-Cyrl-CS"/>
        </w:rPr>
      </w:pPr>
      <w:r w:rsidRPr="007E013B">
        <w:rPr>
          <w:rFonts w:ascii="Times New Roman" w:hAnsi="Times New Roman"/>
          <w:b/>
          <w:sz w:val="24"/>
          <w:szCs w:val="24"/>
          <w:lang w:val="sr-Cyrl-CS"/>
        </w:rPr>
        <w:t xml:space="preserve">5. </w:t>
      </w:r>
      <w:r w:rsidRPr="007E013B">
        <w:rPr>
          <w:sz w:val="24"/>
          <w:szCs w:val="24"/>
          <w:lang w:val="sr-Cyrl-CS"/>
        </w:rPr>
        <w:t xml:space="preserve"> </w:t>
      </w:r>
      <w:r w:rsidR="00A067D3" w:rsidRPr="007E013B">
        <w:rPr>
          <w:rFonts w:ascii="Times New Roman" w:hAnsi="Times New Roman"/>
          <w:sz w:val="24"/>
          <w:szCs w:val="24"/>
          <w:lang w:val="sr-Cyrl-CS"/>
        </w:rPr>
        <w:t xml:space="preserve">Решење </w:t>
      </w:r>
      <w:r w:rsidRPr="007E013B">
        <w:rPr>
          <w:rFonts w:ascii="Times New Roman" w:hAnsi="Times New Roman"/>
          <w:sz w:val="24"/>
          <w:szCs w:val="24"/>
          <w:lang w:val="sr-Cyrl-CS"/>
        </w:rPr>
        <w:t>ступа на снагу даном доношења и ист</w:t>
      </w:r>
      <w:r w:rsidR="00A067D3" w:rsidRPr="007E013B">
        <w:rPr>
          <w:rFonts w:ascii="Times New Roman" w:hAnsi="Times New Roman"/>
          <w:sz w:val="24"/>
          <w:szCs w:val="24"/>
          <w:lang w:val="sr-Cyrl-CS"/>
        </w:rPr>
        <w:t>о</w:t>
      </w:r>
      <w:r w:rsidRPr="007E013B">
        <w:rPr>
          <w:rFonts w:ascii="Times New Roman" w:hAnsi="Times New Roman"/>
          <w:sz w:val="24"/>
          <w:szCs w:val="24"/>
          <w:lang w:val="sr-Cyrl-CS"/>
        </w:rPr>
        <w:t xml:space="preserve"> објавити на огласној табли Општинск</w:t>
      </w:r>
      <w:r w:rsidRPr="007E013B">
        <w:rPr>
          <w:rFonts w:ascii="Times New Roman" w:hAnsi="Times New Roman"/>
          <w:sz w:val="24"/>
          <w:szCs w:val="24"/>
        </w:rPr>
        <w:t>e</w:t>
      </w:r>
      <w:r w:rsidRPr="007E013B">
        <w:rPr>
          <w:rFonts w:ascii="Times New Roman" w:hAnsi="Times New Roman"/>
          <w:sz w:val="24"/>
          <w:szCs w:val="24"/>
          <w:lang w:val="sr-Cyrl-CS"/>
        </w:rPr>
        <w:t xml:space="preserve"> управ</w:t>
      </w:r>
      <w:r w:rsidRPr="007E013B">
        <w:rPr>
          <w:rFonts w:ascii="Times New Roman" w:hAnsi="Times New Roman"/>
          <w:sz w:val="24"/>
          <w:szCs w:val="24"/>
        </w:rPr>
        <w:t>e</w:t>
      </w:r>
      <w:r w:rsidRPr="007E013B">
        <w:rPr>
          <w:rFonts w:ascii="Times New Roman" w:hAnsi="Times New Roman"/>
          <w:sz w:val="24"/>
          <w:szCs w:val="24"/>
          <w:lang w:val="sr-Cyrl-CS"/>
        </w:rPr>
        <w:t xml:space="preserve"> Општине Владичин Хан и интернет страници.</w:t>
      </w:r>
    </w:p>
    <w:p w:rsidR="00A75F03" w:rsidRPr="007E013B" w:rsidRDefault="00A75F03" w:rsidP="00A75F03">
      <w:pPr>
        <w:pStyle w:val="NoSpacing"/>
        <w:tabs>
          <w:tab w:val="left" w:pos="9090"/>
        </w:tabs>
        <w:jc w:val="both"/>
        <w:rPr>
          <w:rFonts w:ascii="Times New Roman" w:hAnsi="Times New Roman"/>
          <w:sz w:val="24"/>
          <w:szCs w:val="24"/>
          <w:lang w:val="sr-Cyrl-CS"/>
        </w:rPr>
      </w:pPr>
    </w:p>
    <w:p w:rsidR="00A75F03" w:rsidRPr="007E013B" w:rsidRDefault="00A75F03" w:rsidP="00A75F03">
      <w:pPr>
        <w:pStyle w:val="NoSpacing"/>
        <w:tabs>
          <w:tab w:val="left" w:pos="9090"/>
        </w:tabs>
        <w:jc w:val="both"/>
        <w:rPr>
          <w:rFonts w:ascii="Times New Roman" w:hAnsi="Times New Roman"/>
          <w:sz w:val="24"/>
          <w:szCs w:val="24"/>
          <w:lang w:val="sr-Cyrl-CS"/>
        </w:rPr>
      </w:pPr>
      <w:r w:rsidRPr="007E013B">
        <w:rPr>
          <w:rFonts w:ascii="Times New Roman" w:hAnsi="Times New Roman"/>
          <w:sz w:val="24"/>
          <w:szCs w:val="24"/>
          <w:lang w:val="sr-Cyrl-CS"/>
        </w:rPr>
        <w:t xml:space="preserve"> </w:t>
      </w:r>
      <w:r w:rsidRPr="007E013B">
        <w:rPr>
          <w:rFonts w:ascii="Times New Roman" w:hAnsi="Times New Roman"/>
          <w:b/>
          <w:sz w:val="24"/>
          <w:szCs w:val="24"/>
          <w:lang w:val="sr-Cyrl-CS"/>
        </w:rPr>
        <w:t xml:space="preserve">6. </w:t>
      </w:r>
      <w:r w:rsidR="00A067D3" w:rsidRPr="007E013B">
        <w:rPr>
          <w:rFonts w:ascii="Times New Roman" w:hAnsi="Times New Roman"/>
          <w:sz w:val="24"/>
          <w:szCs w:val="24"/>
          <w:lang w:val="sr-Cyrl-CS"/>
        </w:rPr>
        <w:t>Решење</w:t>
      </w:r>
      <w:r w:rsidRPr="007E013B">
        <w:rPr>
          <w:rFonts w:ascii="Times New Roman" w:hAnsi="Times New Roman"/>
          <w:sz w:val="24"/>
          <w:szCs w:val="24"/>
          <w:lang w:val="sr-Cyrl-CS"/>
        </w:rPr>
        <w:t xml:space="preserve"> доставити: Подноси</w:t>
      </w:r>
      <w:r w:rsidR="006F4FBD" w:rsidRPr="007E013B">
        <w:rPr>
          <w:rFonts w:ascii="Times New Roman" w:hAnsi="Times New Roman"/>
          <w:sz w:val="24"/>
          <w:szCs w:val="24"/>
          <w:lang w:val="sr-Cyrl-CS"/>
        </w:rPr>
        <w:t>оц</w:t>
      </w:r>
      <w:r w:rsidR="00A067D3" w:rsidRPr="007E013B">
        <w:rPr>
          <w:rFonts w:ascii="Times New Roman" w:hAnsi="Times New Roman"/>
          <w:sz w:val="24"/>
          <w:szCs w:val="24"/>
          <w:lang w:val="sr-Cyrl-CS"/>
        </w:rPr>
        <w:t>има</w:t>
      </w:r>
      <w:r w:rsidRPr="007E013B">
        <w:rPr>
          <w:rFonts w:ascii="Times New Roman" w:hAnsi="Times New Roman"/>
          <w:sz w:val="24"/>
          <w:szCs w:val="24"/>
          <w:lang w:val="sr-Cyrl-CS"/>
        </w:rPr>
        <w:t xml:space="preserve"> пројек</w:t>
      </w:r>
      <w:r w:rsidR="00A067D3" w:rsidRPr="007E013B">
        <w:rPr>
          <w:rFonts w:ascii="Times New Roman" w:hAnsi="Times New Roman"/>
          <w:sz w:val="24"/>
          <w:szCs w:val="24"/>
          <w:lang w:val="sr-Cyrl-CS"/>
        </w:rPr>
        <w:t>а</w:t>
      </w:r>
      <w:r w:rsidRPr="007E013B">
        <w:rPr>
          <w:rFonts w:ascii="Times New Roman" w:hAnsi="Times New Roman"/>
          <w:sz w:val="24"/>
          <w:szCs w:val="24"/>
          <w:lang w:val="sr-Cyrl-CS"/>
        </w:rPr>
        <w:t>та, председнику Комисиј</w:t>
      </w:r>
      <w:r w:rsidR="000B0089" w:rsidRPr="007E013B">
        <w:rPr>
          <w:rFonts w:ascii="Times New Roman" w:hAnsi="Times New Roman"/>
          <w:sz w:val="24"/>
          <w:szCs w:val="24"/>
          <w:lang w:val="sr-Cyrl-CS"/>
        </w:rPr>
        <w:t>е</w:t>
      </w:r>
      <w:r w:rsidRPr="007E013B">
        <w:rPr>
          <w:rFonts w:ascii="Times New Roman" w:hAnsi="Times New Roman"/>
          <w:sz w:val="24"/>
          <w:szCs w:val="24"/>
          <w:lang w:val="sr-Cyrl-CS"/>
        </w:rPr>
        <w:t>, Одељењу за финансије и привреду Општине Владичин Хан и архиви.</w:t>
      </w:r>
    </w:p>
    <w:p w:rsidR="007E013B" w:rsidRPr="007E013B" w:rsidRDefault="007E013B" w:rsidP="007E013B">
      <w:pPr>
        <w:tabs>
          <w:tab w:val="left" w:pos="1800"/>
          <w:tab w:val="left" w:pos="6390"/>
        </w:tabs>
        <w:ind w:firstLine="720"/>
        <w:jc w:val="both"/>
        <w:rPr>
          <w:rFonts w:ascii="Times New Roman" w:eastAsia="Calibri" w:hAnsi="Times New Roman"/>
          <w:sz w:val="24"/>
          <w:szCs w:val="24"/>
          <w:lang w:val="sr-Cyrl-CS"/>
        </w:rPr>
      </w:pPr>
    </w:p>
    <w:p w:rsidR="007E013B" w:rsidRPr="007E013B" w:rsidRDefault="007E013B" w:rsidP="007E013B">
      <w:pPr>
        <w:tabs>
          <w:tab w:val="left" w:pos="1800"/>
          <w:tab w:val="left" w:pos="6390"/>
        </w:tabs>
        <w:ind w:firstLine="720"/>
        <w:jc w:val="both"/>
        <w:rPr>
          <w:rFonts w:ascii="Times New Roman" w:eastAsiaTheme="minorHAnsi" w:hAnsi="Times New Roman"/>
          <w:bCs/>
          <w:lang w:val="sr-Cyrl-CS"/>
        </w:rPr>
      </w:pPr>
    </w:p>
    <w:p w:rsidR="00A75F03" w:rsidRPr="00526268" w:rsidRDefault="00A75F03" w:rsidP="00A75F03">
      <w:pPr>
        <w:spacing w:after="0" w:line="240" w:lineRule="auto"/>
        <w:jc w:val="both"/>
        <w:rPr>
          <w:rFonts w:ascii="Times New Roman" w:hAnsi="Times New Roman"/>
          <w:b/>
          <w:sz w:val="24"/>
          <w:szCs w:val="24"/>
          <w:lang w:val="sr-Cyrl-CS"/>
        </w:rPr>
      </w:pPr>
      <w:r w:rsidRPr="00526268">
        <w:rPr>
          <w:rFonts w:ascii="Times New Roman" w:hAnsi="Times New Roman"/>
          <w:b/>
          <w:sz w:val="24"/>
          <w:szCs w:val="24"/>
          <w:lang w:val="sr-Cyrl-CS"/>
        </w:rPr>
        <w:t>ОПШТИНСКО ВЕЋЕ ОПШТИНЕ ВЛАДИЧИН ХАН</w:t>
      </w:r>
    </w:p>
    <w:p w:rsidR="00A75F03" w:rsidRPr="00B93ADB" w:rsidRDefault="00A75F03" w:rsidP="00A067D3">
      <w:pPr>
        <w:spacing w:after="0" w:line="240" w:lineRule="auto"/>
        <w:jc w:val="both"/>
        <w:rPr>
          <w:rFonts w:ascii="Times New Roman" w:hAnsi="Times New Roman"/>
          <w:b/>
          <w:sz w:val="24"/>
          <w:szCs w:val="24"/>
          <w:lang w:val="ru-RU"/>
        </w:rPr>
      </w:pPr>
      <w:r w:rsidRPr="00526268">
        <w:rPr>
          <w:rFonts w:ascii="Times New Roman" w:hAnsi="Times New Roman"/>
          <w:b/>
          <w:sz w:val="24"/>
          <w:szCs w:val="24"/>
          <w:lang w:val="sr-Cyrl-CS"/>
        </w:rPr>
        <w:t>БРОЈ:</w:t>
      </w:r>
      <w:r>
        <w:rPr>
          <w:rFonts w:ascii="Times New Roman" w:hAnsi="Times New Roman"/>
          <w:b/>
          <w:sz w:val="24"/>
          <w:szCs w:val="24"/>
          <w:lang w:val="sr-Cyrl-CS"/>
        </w:rPr>
        <w:t>06</w:t>
      </w:r>
      <w:r w:rsidRPr="00526268">
        <w:rPr>
          <w:rFonts w:ascii="Times New Roman" w:hAnsi="Times New Roman"/>
          <w:b/>
          <w:sz w:val="24"/>
          <w:szCs w:val="24"/>
          <w:lang w:val="sr-Cyrl-CS"/>
        </w:rPr>
        <w:t>-</w:t>
      </w:r>
      <w:r>
        <w:rPr>
          <w:rFonts w:ascii="Times New Roman" w:hAnsi="Times New Roman"/>
          <w:b/>
          <w:sz w:val="24"/>
          <w:szCs w:val="24"/>
          <w:lang w:val="sr-Cyrl-CS"/>
        </w:rPr>
        <w:t xml:space="preserve"> </w:t>
      </w:r>
      <w:r w:rsidR="007664BD">
        <w:rPr>
          <w:rFonts w:ascii="Times New Roman" w:hAnsi="Times New Roman"/>
          <w:b/>
          <w:sz w:val="24"/>
          <w:szCs w:val="24"/>
          <w:lang w:val="ru-RU"/>
        </w:rPr>
        <w:t>106/2/</w:t>
      </w:r>
      <w:r w:rsidR="00763964" w:rsidRPr="00B93ADB">
        <w:rPr>
          <w:rFonts w:ascii="Times New Roman" w:hAnsi="Times New Roman"/>
          <w:b/>
          <w:sz w:val="24"/>
          <w:szCs w:val="24"/>
          <w:lang w:val="ru-RU"/>
        </w:rPr>
        <w:t>2</w:t>
      </w:r>
      <w:r w:rsidR="0004735F">
        <w:rPr>
          <w:rFonts w:ascii="Times New Roman" w:hAnsi="Times New Roman"/>
          <w:b/>
          <w:sz w:val="24"/>
          <w:szCs w:val="24"/>
          <w:lang w:val="ru-RU"/>
        </w:rPr>
        <w:t>5</w:t>
      </w:r>
      <w:r>
        <w:rPr>
          <w:rFonts w:ascii="Times New Roman" w:hAnsi="Times New Roman"/>
          <w:b/>
          <w:sz w:val="24"/>
          <w:szCs w:val="24"/>
          <w:lang w:val="sr-Cyrl-CS"/>
        </w:rPr>
        <w:t>-</w:t>
      </w:r>
      <w:r w:rsidRPr="00526268">
        <w:rPr>
          <w:rFonts w:ascii="Times New Roman" w:hAnsi="Times New Roman"/>
          <w:b/>
          <w:sz w:val="24"/>
          <w:szCs w:val="24"/>
          <w:lang w:val="sr-Cyrl-CS"/>
        </w:rPr>
        <w:t>III</w:t>
      </w:r>
      <w:r w:rsidRPr="00C2360E">
        <w:rPr>
          <w:rFonts w:ascii="Times New Roman" w:hAnsi="Times New Roman"/>
          <w:b/>
          <w:sz w:val="24"/>
          <w:szCs w:val="24"/>
          <w:lang w:val="sr-Cyrl-CS"/>
        </w:rPr>
        <w:t xml:space="preserve">     </w:t>
      </w:r>
    </w:p>
    <w:p w:rsidR="00A75F03" w:rsidRDefault="00A75F03" w:rsidP="00A75F03">
      <w:pPr>
        <w:tabs>
          <w:tab w:val="left" w:pos="6030"/>
        </w:tabs>
        <w:spacing w:after="0" w:line="240" w:lineRule="auto"/>
        <w:jc w:val="both"/>
        <w:rPr>
          <w:rFonts w:ascii="Times New Roman" w:hAnsi="Times New Roman"/>
          <w:sz w:val="24"/>
          <w:szCs w:val="24"/>
        </w:rPr>
      </w:pPr>
      <w:r w:rsidRPr="00B93ADB">
        <w:rPr>
          <w:rFonts w:ascii="Times New Roman" w:hAnsi="Times New Roman"/>
          <w:b/>
          <w:sz w:val="24"/>
          <w:szCs w:val="24"/>
          <w:lang w:val="ru-RU"/>
        </w:rPr>
        <w:t xml:space="preserve">                                                                                                       </w:t>
      </w:r>
      <w:r>
        <w:rPr>
          <w:rFonts w:ascii="Times New Roman" w:hAnsi="Times New Roman"/>
          <w:b/>
          <w:sz w:val="24"/>
          <w:szCs w:val="24"/>
        </w:rPr>
        <w:t>ПРЕДСЕДНИК</w:t>
      </w:r>
    </w:p>
    <w:p w:rsidR="00A74222" w:rsidRPr="00A3763D" w:rsidRDefault="00A75F03" w:rsidP="00A3763D">
      <w:pPr>
        <w:tabs>
          <w:tab w:val="left" w:pos="6030"/>
        </w:tabs>
        <w:rPr>
          <w:rFonts w:ascii="Times New Roman" w:hAnsi="Times New Roman"/>
          <w:b/>
          <w:sz w:val="24"/>
          <w:szCs w:val="24"/>
        </w:rPr>
      </w:pPr>
      <w:r>
        <w:rPr>
          <w:rFonts w:ascii="Times New Roman" w:hAnsi="Times New Roman"/>
          <w:sz w:val="24"/>
          <w:szCs w:val="24"/>
        </w:rPr>
        <w:tab/>
        <w:t xml:space="preserve">   </w:t>
      </w:r>
      <w:proofErr w:type="spellStart"/>
      <w:r w:rsidR="00A067D3">
        <w:rPr>
          <w:rFonts w:ascii="Times New Roman" w:hAnsi="Times New Roman"/>
          <w:b/>
          <w:sz w:val="24"/>
          <w:szCs w:val="24"/>
        </w:rPr>
        <w:t>Горан</w:t>
      </w:r>
      <w:proofErr w:type="spellEnd"/>
      <w:r w:rsidR="00A067D3">
        <w:rPr>
          <w:rFonts w:ascii="Times New Roman" w:hAnsi="Times New Roman"/>
          <w:b/>
          <w:sz w:val="24"/>
          <w:szCs w:val="24"/>
        </w:rPr>
        <w:t xml:space="preserve"> </w:t>
      </w:r>
      <w:proofErr w:type="spellStart"/>
      <w:r w:rsidR="00A067D3">
        <w:rPr>
          <w:rFonts w:ascii="Times New Roman" w:hAnsi="Times New Roman"/>
          <w:b/>
          <w:sz w:val="24"/>
          <w:szCs w:val="24"/>
        </w:rPr>
        <w:t>Младеновић</w:t>
      </w:r>
      <w:proofErr w:type="spellEnd"/>
    </w:p>
    <w:sectPr w:rsidR="00A74222" w:rsidRPr="00A3763D" w:rsidSect="0028145A">
      <w:pgSz w:w="12240" w:h="15840"/>
      <w:pgMar w:top="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C2A"/>
    <w:multiLevelType w:val="hybridMultilevel"/>
    <w:tmpl w:val="9530E748"/>
    <w:lvl w:ilvl="0" w:tplc="F58C8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2290BB0"/>
    <w:multiLevelType w:val="hybridMultilevel"/>
    <w:tmpl w:val="F35E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05393E"/>
    <w:multiLevelType w:val="hybridMultilevel"/>
    <w:tmpl w:val="7142860C"/>
    <w:lvl w:ilvl="0" w:tplc="BE0EAB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9C1908"/>
    <w:multiLevelType w:val="hybridMultilevel"/>
    <w:tmpl w:val="32B48BAE"/>
    <w:lvl w:ilvl="0" w:tplc="857C6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64D2E"/>
    <w:rsid w:val="00002B68"/>
    <w:rsid w:val="00012C2B"/>
    <w:rsid w:val="00031208"/>
    <w:rsid w:val="00036DC2"/>
    <w:rsid w:val="000472E9"/>
    <w:rsid w:val="0004735F"/>
    <w:rsid w:val="000604C1"/>
    <w:rsid w:val="000933EF"/>
    <w:rsid w:val="000936AE"/>
    <w:rsid w:val="00094886"/>
    <w:rsid w:val="000B0089"/>
    <w:rsid w:val="000B2945"/>
    <w:rsid w:val="000B2BBC"/>
    <w:rsid w:val="000C2E84"/>
    <w:rsid w:val="000D327E"/>
    <w:rsid w:val="000F3D28"/>
    <w:rsid w:val="0010235B"/>
    <w:rsid w:val="001033F1"/>
    <w:rsid w:val="001075AB"/>
    <w:rsid w:val="001119FD"/>
    <w:rsid w:val="00114A36"/>
    <w:rsid w:val="00130AF9"/>
    <w:rsid w:val="001411EA"/>
    <w:rsid w:val="00141438"/>
    <w:rsid w:val="00143B5A"/>
    <w:rsid w:val="00147716"/>
    <w:rsid w:val="00153237"/>
    <w:rsid w:val="00175F08"/>
    <w:rsid w:val="00185C8E"/>
    <w:rsid w:val="00187BD3"/>
    <w:rsid w:val="00191FC0"/>
    <w:rsid w:val="001A0C72"/>
    <w:rsid w:val="001A745F"/>
    <w:rsid w:val="001B0E40"/>
    <w:rsid w:val="001B1222"/>
    <w:rsid w:val="001C20EA"/>
    <w:rsid w:val="001D1AAB"/>
    <w:rsid w:val="001F06CB"/>
    <w:rsid w:val="0020121B"/>
    <w:rsid w:val="002017C9"/>
    <w:rsid w:val="00201FD7"/>
    <w:rsid w:val="00220CB0"/>
    <w:rsid w:val="00221573"/>
    <w:rsid w:val="0022399C"/>
    <w:rsid w:val="00224A7D"/>
    <w:rsid w:val="002266F2"/>
    <w:rsid w:val="0023301F"/>
    <w:rsid w:val="0023548B"/>
    <w:rsid w:val="002433B4"/>
    <w:rsid w:val="002475E8"/>
    <w:rsid w:val="00255739"/>
    <w:rsid w:val="002665EF"/>
    <w:rsid w:val="0028145A"/>
    <w:rsid w:val="0028536B"/>
    <w:rsid w:val="0028791F"/>
    <w:rsid w:val="002A1C57"/>
    <w:rsid w:val="002A1DE1"/>
    <w:rsid w:val="002A3E13"/>
    <w:rsid w:val="002A50A0"/>
    <w:rsid w:val="002A52EC"/>
    <w:rsid w:val="002B7597"/>
    <w:rsid w:val="002D01D1"/>
    <w:rsid w:val="002D3B6B"/>
    <w:rsid w:val="002D7608"/>
    <w:rsid w:val="00307D61"/>
    <w:rsid w:val="00317630"/>
    <w:rsid w:val="00341C2D"/>
    <w:rsid w:val="00345DAD"/>
    <w:rsid w:val="00355954"/>
    <w:rsid w:val="003575CD"/>
    <w:rsid w:val="00371B6A"/>
    <w:rsid w:val="00381E66"/>
    <w:rsid w:val="003844AB"/>
    <w:rsid w:val="003911CC"/>
    <w:rsid w:val="003B338A"/>
    <w:rsid w:val="003C0B0F"/>
    <w:rsid w:val="003C0CCA"/>
    <w:rsid w:val="003C15C6"/>
    <w:rsid w:val="003C464A"/>
    <w:rsid w:val="003D203C"/>
    <w:rsid w:val="003E417E"/>
    <w:rsid w:val="003F111D"/>
    <w:rsid w:val="003F58A1"/>
    <w:rsid w:val="00416E6A"/>
    <w:rsid w:val="00420C61"/>
    <w:rsid w:val="00425FBA"/>
    <w:rsid w:val="00446F64"/>
    <w:rsid w:val="00453FA1"/>
    <w:rsid w:val="00466A11"/>
    <w:rsid w:val="00470877"/>
    <w:rsid w:val="00477454"/>
    <w:rsid w:val="004862E0"/>
    <w:rsid w:val="00487C7E"/>
    <w:rsid w:val="00491565"/>
    <w:rsid w:val="004A6E04"/>
    <w:rsid w:val="004C12BA"/>
    <w:rsid w:val="004E4D49"/>
    <w:rsid w:val="004F2801"/>
    <w:rsid w:val="00503D49"/>
    <w:rsid w:val="00504B6A"/>
    <w:rsid w:val="0052514F"/>
    <w:rsid w:val="00526268"/>
    <w:rsid w:val="00530A8A"/>
    <w:rsid w:val="00533DD7"/>
    <w:rsid w:val="0054753A"/>
    <w:rsid w:val="00555239"/>
    <w:rsid w:val="00560C98"/>
    <w:rsid w:val="00563BBE"/>
    <w:rsid w:val="00572E81"/>
    <w:rsid w:val="005833AA"/>
    <w:rsid w:val="00584D8D"/>
    <w:rsid w:val="00586DDC"/>
    <w:rsid w:val="00597184"/>
    <w:rsid w:val="005B0579"/>
    <w:rsid w:val="005C05E7"/>
    <w:rsid w:val="005C0B0D"/>
    <w:rsid w:val="005C1ADE"/>
    <w:rsid w:val="005C2EED"/>
    <w:rsid w:val="005F54E0"/>
    <w:rsid w:val="00606165"/>
    <w:rsid w:val="0060663D"/>
    <w:rsid w:val="00607F45"/>
    <w:rsid w:val="006102FE"/>
    <w:rsid w:val="006163F5"/>
    <w:rsid w:val="00622D0A"/>
    <w:rsid w:val="006314D1"/>
    <w:rsid w:val="00646293"/>
    <w:rsid w:val="00652FC6"/>
    <w:rsid w:val="00666869"/>
    <w:rsid w:val="00672E50"/>
    <w:rsid w:val="00680900"/>
    <w:rsid w:val="00685FEB"/>
    <w:rsid w:val="00690E3D"/>
    <w:rsid w:val="006967BB"/>
    <w:rsid w:val="006A300E"/>
    <w:rsid w:val="006A4AEC"/>
    <w:rsid w:val="006A64C6"/>
    <w:rsid w:val="006B0DB2"/>
    <w:rsid w:val="006D0C66"/>
    <w:rsid w:val="006D1335"/>
    <w:rsid w:val="006E268A"/>
    <w:rsid w:val="006F4FBD"/>
    <w:rsid w:val="007046EA"/>
    <w:rsid w:val="00713A70"/>
    <w:rsid w:val="0072339B"/>
    <w:rsid w:val="0072517E"/>
    <w:rsid w:val="007258F6"/>
    <w:rsid w:val="00737D5D"/>
    <w:rsid w:val="00750498"/>
    <w:rsid w:val="007537DD"/>
    <w:rsid w:val="00763964"/>
    <w:rsid w:val="00764772"/>
    <w:rsid w:val="00764EF5"/>
    <w:rsid w:val="007664BD"/>
    <w:rsid w:val="00773696"/>
    <w:rsid w:val="00775143"/>
    <w:rsid w:val="007777B5"/>
    <w:rsid w:val="00777981"/>
    <w:rsid w:val="007861BB"/>
    <w:rsid w:val="00792662"/>
    <w:rsid w:val="00794860"/>
    <w:rsid w:val="007A3972"/>
    <w:rsid w:val="007C1218"/>
    <w:rsid w:val="007D79DB"/>
    <w:rsid w:val="007E013B"/>
    <w:rsid w:val="007E3C02"/>
    <w:rsid w:val="007F1624"/>
    <w:rsid w:val="007F6AF9"/>
    <w:rsid w:val="00800F42"/>
    <w:rsid w:val="008020EE"/>
    <w:rsid w:val="00834FE5"/>
    <w:rsid w:val="00836249"/>
    <w:rsid w:val="00840875"/>
    <w:rsid w:val="00845074"/>
    <w:rsid w:val="00853EAB"/>
    <w:rsid w:val="008702CF"/>
    <w:rsid w:val="00886A55"/>
    <w:rsid w:val="0089664D"/>
    <w:rsid w:val="008974FA"/>
    <w:rsid w:val="008B32D2"/>
    <w:rsid w:val="008C23EC"/>
    <w:rsid w:val="008C3774"/>
    <w:rsid w:val="00915D22"/>
    <w:rsid w:val="00921608"/>
    <w:rsid w:val="00944595"/>
    <w:rsid w:val="00961C84"/>
    <w:rsid w:val="00974C69"/>
    <w:rsid w:val="009846BD"/>
    <w:rsid w:val="00992DEB"/>
    <w:rsid w:val="009C6C04"/>
    <w:rsid w:val="009D00E0"/>
    <w:rsid w:val="009E6DA2"/>
    <w:rsid w:val="009F0D19"/>
    <w:rsid w:val="00A037C9"/>
    <w:rsid w:val="00A04B59"/>
    <w:rsid w:val="00A067D3"/>
    <w:rsid w:val="00A142A1"/>
    <w:rsid w:val="00A2696B"/>
    <w:rsid w:val="00A33B39"/>
    <w:rsid w:val="00A342BA"/>
    <w:rsid w:val="00A3763D"/>
    <w:rsid w:val="00A5240C"/>
    <w:rsid w:val="00A567DB"/>
    <w:rsid w:val="00A57D1E"/>
    <w:rsid w:val="00A61105"/>
    <w:rsid w:val="00A621C9"/>
    <w:rsid w:val="00A64418"/>
    <w:rsid w:val="00A6576E"/>
    <w:rsid w:val="00A74222"/>
    <w:rsid w:val="00A75833"/>
    <w:rsid w:val="00A75F03"/>
    <w:rsid w:val="00A81F79"/>
    <w:rsid w:val="00A823AB"/>
    <w:rsid w:val="00A83FE3"/>
    <w:rsid w:val="00A848BE"/>
    <w:rsid w:val="00AC7002"/>
    <w:rsid w:val="00AD3104"/>
    <w:rsid w:val="00AD3286"/>
    <w:rsid w:val="00B071E6"/>
    <w:rsid w:val="00B2090F"/>
    <w:rsid w:val="00B26FFA"/>
    <w:rsid w:val="00B3034B"/>
    <w:rsid w:val="00B36859"/>
    <w:rsid w:val="00B37D73"/>
    <w:rsid w:val="00B55AE6"/>
    <w:rsid w:val="00B64024"/>
    <w:rsid w:val="00B6421F"/>
    <w:rsid w:val="00B76F26"/>
    <w:rsid w:val="00B836F2"/>
    <w:rsid w:val="00B87FED"/>
    <w:rsid w:val="00B93ADB"/>
    <w:rsid w:val="00B95683"/>
    <w:rsid w:val="00BA65DA"/>
    <w:rsid w:val="00BB20B3"/>
    <w:rsid w:val="00BB43B0"/>
    <w:rsid w:val="00BC4C06"/>
    <w:rsid w:val="00BD0D2D"/>
    <w:rsid w:val="00BD64FC"/>
    <w:rsid w:val="00BE45C7"/>
    <w:rsid w:val="00BF6AE5"/>
    <w:rsid w:val="00BF6DBE"/>
    <w:rsid w:val="00C14355"/>
    <w:rsid w:val="00C2037A"/>
    <w:rsid w:val="00C20E81"/>
    <w:rsid w:val="00C2360E"/>
    <w:rsid w:val="00C26AF2"/>
    <w:rsid w:val="00C303B7"/>
    <w:rsid w:val="00C34866"/>
    <w:rsid w:val="00C3747F"/>
    <w:rsid w:val="00C420CC"/>
    <w:rsid w:val="00C42CDF"/>
    <w:rsid w:val="00C47179"/>
    <w:rsid w:val="00C556E8"/>
    <w:rsid w:val="00C61C38"/>
    <w:rsid w:val="00C633FE"/>
    <w:rsid w:val="00C64D2E"/>
    <w:rsid w:val="00C670D8"/>
    <w:rsid w:val="00C70E5E"/>
    <w:rsid w:val="00C73B13"/>
    <w:rsid w:val="00C73EE8"/>
    <w:rsid w:val="00C849B1"/>
    <w:rsid w:val="00C85AFF"/>
    <w:rsid w:val="00C9553A"/>
    <w:rsid w:val="00CA7439"/>
    <w:rsid w:val="00CB68CF"/>
    <w:rsid w:val="00CB69D5"/>
    <w:rsid w:val="00CC2B6A"/>
    <w:rsid w:val="00CC609B"/>
    <w:rsid w:val="00CD4715"/>
    <w:rsid w:val="00CE70D3"/>
    <w:rsid w:val="00CE7C52"/>
    <w:rsid w:val="00CF2033"/>
    <w:rsid w:val="00CF55BF"/>
    <w:rsid w:val="00D02B2E"/>
    <w:rsid w:val="00D14740"/>
    <w:rsid w:val="00D26722"/>
    <w:rsid w:val="00D27A2B"/>
    <w:rsid w:val="00D27B05"/>
    <w:rsid w:val="00D448A0"/>
    <w:rsid w:val="00D46175"/>
    <w:rsid w:val="00D51270"/>
    <w:rsid w:val="00D55218"/>
    <w:rsid w:val="00D6570B"/>
    <w:rsid w:val="00D65C2B"/>
    <w:rsid w:val="00D67668"/>
    <w:rsid w:val="00D77A00"/>
    <w:rsid w:val="00D8318B"/>
    <w:rsid w:val="00DC048C"/>
    <w:rsid w:val="00DC1342"/>
    <w:rsid w:val="00DD39F8"/>
    <w:rsid w:val="00E022D2"/>
    <w:rsid w:val="00E05B46"/>
    <w:rsid w:val="00E06004"/>
    <w:rsid w:val="00E06C43"/>
    <w:rsid w:val="00E156CA"/>
    <w:rsid w:val="00E160DD"/>
    <w:rsid w:val="00E21A0D"/>
    <w:rsid w:val="00E24F79"/>
    <w:rsid w:val="00E25E37"/>
    <w:rsid w:val="00E45A74"/>
    <w:rsid w:val="00E53371"/>
    <w:rsid w:val="00E619A3"/>
    <w:rsid w:val="00E638A3"/>
    <w:rsid w:val="00E65043"/>
    <w:rsid w:val="00E67FDD"/>
    <w:rsid w:val="00E757E9"/>
    <w:rsid w:val="00E7663D"/>
    <w:rsid w:val="00E801B8"/>
    <w:rsid w:val="00E84B3A"/>
    <w:rsid w:val="00E91392"/>
    <w:rsid w:val="00EB5018"/>
    <w:rsid w:val="00EC72E5"/>
    <w:rsid w:val="00EE083B"/>
    <w:rsid w:val="00EE2CD7"/>
    <w:rsid w:val="00EF0012"/>
    <w:rsid w:val="00EF579E"/>
    <w:rsid w:val="00EF5BE4"/>
    <w:rsid w:val="00F0027E"/>
    <w:rsid w:val="00F12781"/>
    <w:rsid w:val="00F2115F"/>
    <w:rsid w:val="00F23DA6"/>
    <w:rsid w:val="00F253C6"/>
    <w:rsid w:val="00F536AA"/>
    <w:rsid w:val="00F55F39"/>
    <w:rsid w:val="00F56EDB"/>
    <w:rsid w:val="00FA43BC"/>
    <w:rsid w:val="00FA6839"/>
    <w:rsid w:val="00FB20DE"/>
    <w:rsid w:val="00FC6FCD"/>
    <w:rsid w:val="00FD2FFB"/>
    <w:rsid w:val="00FD558B"/>
    <w:rsid w:val="00FE0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D2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C64D2E"/>
    <w:pPr>
      <w:tabs>
        <w:tab w:val="left" w:pos="567"/>
      </w:tabs>
      <w:spacing w:before="120" w:after="160" w:line="240" w:lineRule="exact"/>
      <w:ind w:left="1584" w:hanging="504"/>
    </w:pPr>
    <w:rPr>
      <w:rFonts w:ascii="Arial" w:hAnsi="Arial"/>
      <w:b/>
      <w:bCs/>
      <w:color w:val="000000"/>
      <w:sz w:val="24"/>
      <w:szCs w:val="24"/>
    </w:rPr>
  </w:style>
  <w:style w:type="character" w:styleId="Hyperlink">
    <w:name w:val="Hyperlink"/>
    <w:basedOn w:val="DefaultParagraphFont"/>
    <w:rsid w:val="00C64D2E"/>
    <w:rPr>
      <w:color w:val="0000FF"/>
      <w:u w:val="single"/>
    </w:rPr>
  </w:style>
  <w:style w:type="paragraph" w:styleId="ListParagraph">
    <w:name w:val="List Paragraph"/>
    <w:basedOn w:val="Normal"/>
    <w:uiPriority w:val="34"/>
    <w:qFormat/>
    <w:rsid w:val="00224A7D"/>
    <w:pPr>
      <w:ind w:left="720"/>
      <w:contextualSpacing/>
    </w:pPr>
  </w:style>
  <w:style w:type="paragraph" w:styleId="NoSpacing">
    <w:name w:val="No Spacing"/>
    <w:link w:val="NoSpacingChar"/>
    <w:uiPriority w:val="1"/>
    <w:qFormat/>
    <w:rsid w:val="002665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2665EF"/>
    <w:rPr>
      <w:rFonts w:ascii="Calibri" w:eastAsia="Calibri" w:hAnsi="Calibri" w:cs="Times New Roman"/>
    </w:rPr>
  </w:style>
  <w:style w:type="table" w:styleId="TableGrid">
    <w:name w:val="Table Grid"/>
    <w:basedOn w:val="TableNormal"/>
    <w:rsid w:val="00D831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D5E7E-7711-4B37-A7C6-1A51FA1A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672</Words>
  <Characters>3835</Characters>
  <Application>Microsoft Office Word</Application>
  <DocSecurity>0</DocSecurity>
  <Lines>31</Lines>
  <Paragraphs>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dc:creator>
  <cp:lastModifiedBy>PC5</cp:lastModifiedBy>
  <cp:revision>6</cp:revision>
  <cp:lastPrinted>2025-06-26T11:43:00Z</cp:lastPrinted>
  <dcterms:created xsi:type="dcterms:W3CDTF">2025-06-25T06:43:00Z</dcterms:created>
  <dcterms:modified xsi:type="dcterms:W3CDTF">2025-06-26T11:55:00Z</dcterms:modified>
</cp:coreProperties>
</file>