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63" w:rsidRDefault="00E63E63" w:rsidP="00E63E63">
      <w:pPr>
        <w:rPr>
          <w:b/>
          <w:lang w:val="sr-Latn-RS"/>
        </w:rPr>
      </w:pPr>
      <w:r>
        <w:rPr>
          <w:b/>
          <w:lang w:val="sr-Latn-RS"/>
        </w:rPr>
        <w:t>РЕПУБЛИКА СРБИЈА</w:t>
      </w:r>
    </w:p>
    <w:p w:rsidR="00E63E63" w:rsidRDefault="00E63E63" w:rsidP="00E63E63">
      <w:pPr>
        <w:rPr>
          <w:b/>
          <w:lang w:val="sr-Latn-RS"/>
        </w:rPr>
      </w:pPr>
      <w:r>
        <w:rPr>
          <w:b/>
          <w:lang w:val="sr-Latn-RS"/>
        </w:rPr>
        <w:t>ОПШТИНА ВЛАДИЧИН ХАН</w:t>
      </w:r>
    </w:p>
    <w:p w:rsidR="00E63E63" w:rsidRDefault="00E63E63" w:rsidP="00E63E63">
      <w:pPr>
        <w:rPr>
          <w:b/>
          <w:lang w:val="sr-Cyrl-CS"/>
        </w:rPr>
      </w:pPr>
      <w:r>
        <w:rPr>
          <w:b/>
          <w:lang w:val="sr-Cyrl-CS"/>
        </w:rPr>
        <w:t>ОПШТИНСКО ПРАВОБРАНИЛАШТВО</w:t>
      </w:r>
    </w:p>
    <w:p w:rsidR="00E63E63" w:rsidRDefault="00E63E63" w:rsidP="00E63E63">
      <w:pPr>
        <w:rPr>
          <w:b/>
          <w:lang w:val="sr-Cyrl-CS"/>
        </w:rPr>
      </w:pPr>
      <w:r>
        <w:rPr>
          <w:b/>
          <w:lang w:val="sr-Cyrl-CS"/>
        </w:rPr>
        <w:t>ЈП.БР.</w:t>
      </w:r>
      <w:r w:rsidR="00EE4780">
        <w:rPr>
          <w:b/>
          <w:lang w:val="sr-Cyrl-CS"/>
        </w:rPr>
        <w:t>3/22</w:t>
      </w:r>
      <w:bookmarkStart w:id="0" w:name="_GoBack"/>
      <w:bookmarkEnd w:id="0"/>
    </w:p>
    <w:p w:rsidR="00E63E63" w:rsidRDefault="00E63E63" w:rsidP="00E63E63">
      <w:pPr>
        <w:rPr>
          <w:b/>
          <w:lang w:val="sr-Cyrl-CS"/>
        </w:rPr>
      </w:pPr>
      <w:r>
        <w:rPr>
          <w:b/>
          <w:lang w:val="en-US"/>
        </w:rPr>
        <w:t>07.02.2022</w:t>
      </w:r>
      <w:r>
        <w:rPr>
          <w:b/>
          <w:lang w:val="sr-Cyrl-CS"/>
        </w:rPr>
        <w:t xml:space="preserve">. </w:t>
      </w:r>
      <w:proofErr w:type="gramStart"/>
      <w:r>
        <w:rPr>
          <w:b/>
          <w:lang w:val="sr-Cyrl-CS"/>
        </w:rPr>
        <w:t>године</w:t>
      </w:r>
      <w:proofErr w:type="gramEnd"/>
    </w:p>
    <w:p w:rsidR="00E63E63" w:rsidRDefault="00E63E63" w:rsidP="00E63E63">
      <w:pPr>
        <w:rPr>
          <w:b/>
          <w:lang w:val="sr-Latn-RS"/>
        </w:rPr>
      </w:pPr>
      <w:r>
        <w:rPr>
          <w:b/>
          <w:lang w:val="sr-Cyrl-CS"/>
        </w:rPr>
        <w:t>ВЛАДИЧИН ХАН</w:t>
      </w: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sz w:val="30"/>
          <w:szCs w:val="30"/>
          <w:lang w:val="sr-Cyrl-CS"/>
        </w:rPr>
      </w:pPr>
    </w:p>
    <w:p w:rsidR="00E63E63" w:rsidRDefault="00E63E63" w:rsidP="00E63E63">
      <w:pPr>
        <w:jc w:val="center"/>
        <w:rPr>
          <w:b/>
          <w:sz w:val="30"/>
          <w:szCs w:val="30"/>
          <w:lang w:val="sr-Cyrl-CS"/>
        </w:rPr>
      </w:pPr>
      <w:r>
        <w:rPr>
          <w:b/>
          <w:sz w:val="30"/>
          <w:szCs w:val="30"/>
          <w:lang w:val="sr-Cyrl-CS"/>
        </w:rPr>
        <w:t>ИЗВЕШТАЈ О РАДУ</w:t>
      </w:r>
    </w:p>
    <w:p w:rsidR="00E63E63" w:rsidRDefault="00E63E63" w:rsidP="00E63E63">
      <w:pPr>
        <w:jc w:val="center"/>
        <w:rPr>
          <w:b/>
          <w:sz w:val="30"/>
          <w:szCs w:val="30"/>
          <w:lang w:val="sr-Latn-RS"/>
        </w:rPr>
      </w:pPr>
      <w:r>
        <w:rPr>
          <w:b/>
          <w:sz w:val="30"/>
          <w:szCs w:val="30"/>
          <w:lang w:val="sr-Cyrl-CS"/>
        </w:rPr>
        <w:tab/>
      </w:r>
      <w:r>
        <w:rPr>
          <w:b/>
          <w:sz w:val="30"/>
          <w:szCs w:val="30"/>
          <w:lang w:val="sr-Latn-RS"/>
        </w:rPr>
        <w:t xml:space="preserve">ОПШТИНСКОГ </w:t>
      </w:r>
      <w:r>
        <w:rPr>
          <w:b/>
          <w:sz w:val="30"/>
          <w:szCs w:val="30"/>
          <w:lang w:val="sr-Cyrl-CS"/>
        </w:rPr>
        <w:t xml:space="preserve"> ПРАВОБРАНИЛАШТВА </w:t>
      </w:r>
    </w:p>
    <w:p w:rsidR="00E63E63" w:rsidRDefault="00E63E63" w:rsidP="00E63E63">
      <w:pPr>
        <w:jc w:val="center"/>
        <w:rPr>
          <w:b/>
          <w:sz w:val="30"/>
          <w:szCs w:val="30"/>
          <w:lang w:val="sr-Latn-RS"/>
        </w:rPr>
      </w:pPr>
      <w:r>
        <w:rPr>
          <w:b/>
          <w:sz w:val="30"/>
          <w:szCs w:val="30"/>
          <w:lang w:val="sr-Latn-RS"/>
        </w:rPr>
        <w:t>ОПШТИНЕ ВЛАДИЧИН ХАН</w:t>
      </w:r>
    </w:p>
    <w:p w:rsidR="00E63E63" w:rsidRDefault="00E63E63" w:rsidP="00E63E63">
      <w:pPr>
        <w:jc w:val="center"/>
        <w:rPr>
          <w:b/>
          <w:sz w:val="30"/>
          <w:szCs w:val="30"/>
          <w:lang w:val="sr-Cyrl-CS"/>
        </w:rPr>
      </w:pPr>
      <w:r>
        <w:rPr>
          <w:b/>
          <w:sz w:val="30"/>
          <w:szCs w:val="30"/>
          <w:lang w:val="sr-Cyrl-CS"/>
        </w:rPr>
        <w:t>ЗА 20</w:t>
      </w:r>
      <w:r>
        <w:rPr>
          <w:b/>
          <w:sz w:val="30"/>
          <w:szCs w:val="30"/>
          <w:lang w:val="sr-Latn-RS"/>
        </w:rPr>
        <w:t>21</w:t>
      </w:r>
      <w:r>
        <w:rPr>
          <w:b/>
          <w:sz w:val="30"/>
          <w:szCs w:val="30"/>
          <w:lang w:val="sr-Cyrl-CS"/>
        </w:rPr>
        <w:t>. ГОДИНУ</w:t>
      </w:r>
    </w:p>
    <w:p w:rsidR="00E63E63" w:rsidRDefault="00E63E63" w:rsidP="00E63E63">
      <w:pPr>
        <w:rPr>
          <w:b/>
          <w:sz w:val="30"/>
          <w:szCs w:val="30"/>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p>
    <w:p w:rsidR="00E63E63" w:rsidRDefault="00E63E63" w:rsidP="00E63E63">
      <w:pPr>
        <w:rPr>
          <w:b/>
          <w:lang w:val="sr-Cyrl-CS"/>
        </w:rPr>
      </w:pPr>
      <w:r>
        <w:rPr>
          <w:b/>
          <w:lang w:val="sr-Cyrl-CS"/>
        </w:rPr>
        <w:tab/>
      </w:r>
      <w:r>
        <w:rPr>
          <w:b/>
          <w:lang w:val="sr-Cyrl-CS"/>
        </w:rPr>
        <w:tab/>
      </w:r>
      <w:r>
        <w:rPr>
          <w:b/>
          <w:lang w:val="sr-Cyrl-CS"/>
        </w:rPr>
        <w:tab/>
      </w:r>
      <w:r>
        <w:rPr>
          <w:b/>
          <w:lang w:val="sr-Cyrl-CS"/>
        </w:rPr>
        <w:tab/>
      </w:r>
    </w:p>
    <w:p w:rsidR="00E63E63" w:rsidRDefault="00E63E63" w:rsidP="00E63E63">
      <w:pPr>
        <w:rPr>
          <w:b/>
          <w:lang w:val="sr-Latn-RS"/>
        </w:rPr>
      </w:pPr>
    </w:p>
    <w:p w:rsidR="00E63E63" w:rsidRDefault="00E63E63" w:rsidP="00E63E63">
      <w:pPr>
        <w:rPr>
          <w:b/>
          <w:lang w:val="sr-Latn-RS"/>
        </w:rPr>
      </w:pPr>
    </w:p>
    <w:p w:rsidR="00E63E63" w:rsidRDefault="00E63E63" w:rsidP="00E63E63">
      <w:pPr>
        <w:jc w:val="both"/>
        <w:rPr>
          <w:lang w:val="sr-Latn-RS"/>
        </w:rPr>
      </w:pPr>
      <w:r>
        <w:rPr>
          <w:lang w:val="sr-Latn-RS"/>
        </w:rPr>
        <w:lastRenderedPageBreak/>
        <w:tab/>
      </w:r>
    </w:p>
    <w:p w:rsidR="00E63E63" w:rsidRDefault="00E63E63" w:rsidP="00E63E63">
      <w:pPr>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p>
    <w:p w:rsidR="00E63E63" w:rsidRDefault="00E63E63" w:rsidP="00E63E63">
      <w:pPr>
        <w:ind w:firstLine="720"/>
        <w:jc w:val="both"/>
        <w:rPr>
          <w:lang w:val="sr-Latn-RS"/>
        </w:rPr>
      </w:pPr>
      <w:r>
        <w:rPr>
          <w:lang w:val="sr-Latn-RS"/>
        </w:rPr>
        <w:lastRenderedPageBreak/>
        <w:t>Општинско  правобранилаштво Општине Владичин Хан образовано је на основу  Закона о правобранилаштву ("Службени гласник РС", број 55/14) и  Одлуке о оснивању Општинског правобранилаштва у Владичином Хану ( „Службени гласник града Врања“ бр.17/15) године као орган Општине који  предузима правне радње и користи правна средства пред судовима и другим надлежним органима ради остваривања и заштите имовинских права и интереса Општине.</w:t>
      </w:r>
    </w:p>
    <w:p w:rsidR="00E63E63" w:rsidRDefault="00E63E63" w:rsidP="00E63E63">
      <w:pPr>
        <w:ind w:firstLine="720"/>
        <w:jc w:val="both"/>
        <w:rPr>
          <w:lang w:val="sr-Latn-RS"/>
        </w:rPr>
      </w:pPr>
    </w:p>
    <w:p w:rsidR="00E63E63" w:rsidRDefault="00E63E63" w:rsidP="00E63E63">
      <w:pPr>
        <w:ind w:firstLine="720"/>
        <w:jc w:val="both"/>
        <w:rPr>
          <w:lang w:val="sr-Latn-RS"/>
        </w:rPr>
      </w:pPr>
      <w:r>
        <w:rPr>
          <w:lang w:val="sr-Latn-RS"/>
        </w:rPr>
        <w:t xml:space="preserve">У обављању послова регулисаних законом Општинско правобранилаштво има положај законског заступника, а у одређеним случајевима и самосталног државног органа. Осим тога, улога правобранилаштва је и да делује превентивно у циљу мирног решења спорног односа пре покретања парнице, па је правобранилаштво овај правни институт користило увек када је било очигледно да је захтев странака основан и поткрепљен доказима, чиме се штеде значајна средства с обзиром да се предмет најчешће решава без камата и судских трошкова, што неретко може  да буде и већа ставка од самог предмета спора. </w:t>
      </w:r>
    </w:p>
    <w:p w:rsidR="00E63E63" w:rsidRDefault="00E63E63" w:rsidP="00E63E63">
      <w:pPr>
        <w:ind w:firstLine="720"/>
        <w:jc w:val="both"/>
        <w:rPr>
          <w:lang w:val="sr-Latn-RS"/>
        </w:rPr>
      </w:pPr>
    </w:p>
    <w:p w:rsidR="00E63E63" w:rsidRDefault="00E63E63" w:rsidP="00E63E63">
      <w:pPr>
        <w:jc w:val="both"/>
        <w:rPr>
          <w:lang w:val="sr-Latn-RS"/>
        </w:rPr>
      </w:pPr>
      <w:r>
        <w:rPr>
          <w:lang w:val="sr-Latn-RS"/>
        </w:rPr>
        <w:tab/>
      </w:r>
      <w:proofErr w:type="gramStart"/>
      <w:r>
        <w:rPr>
          <w:lang w:val="en-US"/>
        </w:rPr>
        <w:t>O</w:t>
      </w:r>
      <w:r>
        <w:rPr>
          <w:lang w:val="sr-Cyrl-CS"/>
        </w:rPr>
        <w:t xml:space="preserve">пштинско правобранилаштво је </w:t>
      </w:r>
      <w:r>
        <w:rPr>
          <w:lang w:val="sr-Latn-RS"/>
        </w:rPr>
        <w:t>и</w:t>
      </w:r>
      <w:r>
        <w:rPr>
          <w:lang w:val="sr-Cyrl-CS"/>
        </w:rPr>
        <w:t xml:space="preserve"> у </w:t>
      </w:r>
      <w:r>
        <w:rPr>
          <w:lang w:val="sr-Latn-RS"/>
        </w:rPr>
        <w:t>2021.</w:t>
      </w:r>
      <w:proofErr w:type="gramEnd"/>
      <w:r>
        <w:rPr>
          <w:lang w:val="sr-Latn-RS"/>
        </w:rPr>
        <w:t xml:space="preserve"> години наставило да, </w:t>
      </w:r>
      <w:r>
        <w:rPr>
          <w:lang w:val="sr-Cyrl-CS"/>
        </w:rPr>
        <w:t>предузимање</w:t>
      </w:r>
      <w:r>
        <w:rPr>
          <w:lang w:val="sr-Latn-RS"/>
        </w:rPr>
        <w:t>м</w:t>
      </w:r>
      <w:r>
        <w:rPr>
          <w:lang w:val="sr-Cyrl-CS"/>
        </w:rPr>
        <w:t xml:space="preserve"> правних радњи и </w:t>
      </w:r>
      <w:r>
        <w:rPr>
          <w:lang w:val="sr-Latn-RS"/>
        </w:rPr>
        <w:t xml:space="preserve">коришћењем правних </w:t>
      </w:r>
      <w:r>
        <w:rPr>
          <w:lang w:val="sr-Cyrl-CS"/>
        </w:rPr>
        <w:t xml:space="preserve">средстава пред судовима и другим органима, врши послове </w:t>
      </w:r>
      <w:r>
        <w:rPr>
          <w:lang w:val="sr-Latn-RS"/>
        </w:rPr>
        <w:t xml:space="preserve">из своје надлежности, </w:t>
      </w:r>
      <w:r>
        <w:rPr>
          <w:lang w:val="sr-Cyrl-CS"/>
        </w:rPr>
        <w:t>а број предмета и динамика рада није зависила само од рада овог органа, већ је условљена и радом судова али и пре свега законитим и правилним радом Општинск</w:t>
      </w:r>
      <w:r>
        <w:rPr>
          <w:lang w:val="sr-Latn-RS"/>
        </w:rPr>
        <w:t>их органа</w:t>
      </w:r>
      <w:r>
        <w:rPr>
          <w:lang w:val="sr-Cyrl-CS"/>
        </w:rPr>
        <w:t xml:space="preserve"> Општине Владичин Хан.</w:t>
      </w:r>
    </w:p>
    <w:p w:rsidR="00E63E63" w:rsidRDefault="00E63E63" w:rsidP="00E63E63">
      <w:pPr>
        <w:jc w:val="both"/>
        <w:rPr>
          <w:lang w:val="sr-Cyrl-CS"/>
        </w:rPr>
      </w:pPr>
    </w:p>
    <w:p w:rsidR="00E63E63" w:rsidRDefault="00E63E63" w:rsidP="00E63E63">
      <w:pPr>
        <w:jc w:val="both"/>
        <w:rPr>
          <w:lang w:val="sr-Cyrl-CS"/>
        </w:rPr>
      </w:pPr>
      <w:r>
        <w:rPr>
          <w:lang w:val="sr-Cyrl-CS"/>
        </w:rPr>
        <w:tab/>
        <w:t xml:space="preserve">С обзиром да се ради о </w:t>
      </w:r>
      <w:r>
        <w:rPr>
          <w:lang w:val="sr-Latn-RS"/>
        </w:rPr>
        <w:t xml:space="preserve">заштити права и </w:t>
      </w:r>
      <w:r>
        <w:rPr>
          <w:lang w:val="sr-Cyrl-CS"/>
        </w:rPr>
        <w:t>имовин</w:t>
      </w:r>
      <w:r>
        <w:rPr>
          <w:lang w:val="sr-Latn-RS"/>
        </w:rPr>
        <w:t>е</w:t>
      </w:r>
      <w:r>
        <w:rPr>
          <w:lang w:val="sr-Cyrl-CS"/>
        </w:rPr>
        <w:t xml:space="preserve"> разноврсне структуре </w:t>
      </w:r>
      <w:r>
        <w:rPr>
          <w:lang w:val="sr-Latn-RS"/>
        </w:rPr>
        <w:t>и</w:t>
      </w:r>
      <w:r>
        <w:rPr>
          <w:lang w:val="sr-Cyrl-CS"/>
        </w:rPr>
        <w:t xml:space="preserve"> са великим бројем корисника који одлучују о њеном коришћењу и располагању, то је </w:t>
      </w:r>
      <w:r>
        <w:rPr>
          <w:lang w:val="sr-Latn-RS"/>
        </w:rPr>
        <w:t>и њена</w:t>
      </w:r>
      <w:r>
        <w:rPr>
          <w:lang w:val="sr-Cyrl-CS"/>
        </w:rPr>
        <w:t xml:space="preserve"> правна заштита сложенија. </w:t>
      </w:r>
      <w:r>
        <w:rPr>
          <w:lang w:val="sr-Latn-RS"/>
        </w:rPr>
        <w:t xml:space="preserve">Стога је била нужна  сарадња </w:t>
      </w:r>
      <w:r>
        <w:rPr>
          <w:lang w:val="sr-Cyrl-CS"/>
        </w:rPr>
        <w:t xml:space="preserve">свих субјеката, </w:t>
      </w:r>
      <w:r>
        <w:rPr>
          <w:lang w:val="sr-Latn-RS"/>
        </w:rPr>
        <w:t>органа и организација надлежних за поступање када је у питању</w:t>
      </w:r>
      <w:r>
        <w:rPr>
          <w:lang w:val="sr-Cyrl-CS"/>
        </w:rPr>
        <w:t xml:space="preserve"> имовинско правн</w:t>
      </w:r>
      <w:r>
        <w:rPr>
          <w:lang w:val="sr-Latn-RS"/>
        </w:rPr>
        <w:t>а материја.Осим сарадње, у циљу ефикасније</w:t>
      </w:r>
      <w:r>
        <w:rPr>
          <w:lang w:val="sr-Cyrl-CS"/>
        </w:rPr>
        <w:t xml:space="preserve"> заштите </w:t>
      </w:r>
      <w:r>
        <w:rPr>
          <w:lang w:val="sr-Latn-RS"/>
        </w:rPr>
        <w:t>јавне својине  неопходно је и</w:t>
      </w:r>
      <w:r>
        <w:rPr>
          <w:lang w:val="sr-Cyrl-CS"/>
        </w:rPr>
        <w:t xml:space="preserve"> спровођење обавез</w:t>
      </w:r>
      <w:r>
        <w:rPr>
          <w:lang w:val="sr-Latn-RS"/>
        </w:rPr>
        <w:t>е</w:t>
      </w:r>
      <w:r>
        <w:rPr>
          <w:lang w:val="sr-Cyrl-CS"/>
        </w:rPr>
        <w:t xml:space="preserve"> сви</w:t>
      </w:r>
      <w:r>
        <w:rPr>
          <w:lang w:val="sr-Latn-RS"/>
        </w:rPr>
        <w:t>х</w:t>
      </w:r>
      <w:r>
        <w:rPr>
          <w:lang w:val="sr-Cyrl-CS"/>
        </w:rPr>
        <w:t xml:space="preserve"> субјек</w:t>
      </w:r>
      <w:r>
        <w:rPr>
          <w:lang w:val="sr-Latn-RS"/>
        </w:rPr>
        <w:t>ата да ажурирају</w:t>
      </w:r>
      <w:r>
        <w:rPr>
          <w:lang w:val="sr-Cyrl-CS"/>
        </w:rPr>
        <w:t xml:space="preserve"> комплетну евиденцију о имовини коју користе, као и да посвете посебну пажњу унапређењу и заштити непокретности које су им поверене на управљање.</w:t>
      </w:r>
    </w:p>
    <w:p w:rsidR="00E63E63" w:rsidRDefault="00E63E63" w:rsidP="00E63E63">
      <w:pPr>
        <w:jc w:val="both"/>
        <w:rPr>
          <w:lang w:val="sr-Latn-RS"/>
        </w:rPr>
      </w:pPr>
    </w:p>
    <w:p w:rsidR="00E63E63" w:rsidRDefault="00E63E63" w:rsidP="00E63E63">
      <w:pPr>
        <w:jc w:val="both"/>
        <w:rPr>
          <w:lang w:val="sr-Latn-RS"/>
        </w:rPr>
      </w:pPr>
    </w:p>
    <w:p w:rsidR="00E63E63" w:rsidRDefault="00E63E63" w:rsidP="00E63E63">
      <w:pPr>
        <w:jc w:val="both"/>
        <w:rPr>
          <w:lang w:val="sr-Cyrl-CS"/>
        </w:rPr>
      </w:pPr>
      <w:r>
        <w:rPr>
          <w:lang w:val="sr-Cyrl-CS"/>
        </w:rPr>
        <w:tab/>
        <w:t xml:space="preserve">На основу напред наведеног извештај </w:t>
      </w:r>
      <w:r>
        <w:rPr>
          <w:lang w:val="sr-Latn-RS"/>
        </w:rPr>
        <w:t xml:space="preserve">о раду за 2021. годину </w:t>
      </w:r>
      <w:r>
        <w:rPr>
          <w:lang w:val="sr-Cyrl-CS"/>
        </w:rPr>
        <w:t xml:space="preserve">садржи податке о раду Општинског правобранилаштва, али ради </w:t>
      </w:r>
      <w:r>
        <w:rPr>
          <w:lang w:val="sr-Latn-RS"/>
        </w:rPr>
        <w:t xml:space="preserve">правилног и свеобухватног </w:t>
      </w:r>
      <w:r>
        <w:rPr>
          <w:lang w:val="sr-Cyrl-CS"/>
        </w:rPr>
        <w:t xml:space="preserve">сагледавања </w:t>
      </w:r>
      <w:r>
        <w:rPr>
          <w:lang w:val="sr-Latn-RS"/>
        </w:rPr>
        <w:t xml:space="preserve">његовог рада, због </w:t>
      </w:r>
      <w:r>
        <w:rPr>
          <w:lang w:val="sr-Cyrl-CS"/>
        </w:rPr>
        <w:t xml:space="preserve">комплексности </w:t>
      </w:r>
      <w:r>
        <w:rPr>
          <w:lang w:val="sr-Latn-RS"/>
        </w:rPr>
        <w:t>послова</w:t>
      </w:r>
      <w:r>
        <w:rPr>
          <w:lang w:val="sr-Cyrl-CS"/>
        </w:rPr>
        <w:t xml:space="preserve">, указује се и на </w:t>
      </w:r>
      <w:r>
        <w:rPr>
          <w:lang w:val="sr-Latn-RS"/>
        </w:rPr>
        <w:t xml:space="preserve">специфичности у </w:t>
      </w:r>
      <w:r>
        <w:rPr>
          <w:lang w:val="sr-Cyrl-CS"/>
        </w:rPr>
        <w:t>примен</w:t>
      </w:r>
      <w:r>
        <w:rPr>
          <w:lang w:val="sr-Latn-RS"/>
        </w:rPr>
        <w:t>и појединих</w:t>
      </w:r>
      <w:r>
        <w:rPr>
          <w:lang w:val="sr-Cyrl-CS"/>
        </w:rPr>
        <w:t xml:space="preserve"> закона, са истовременим указивањем на </w:t>
      </w:r>
      <w:r>
        <w:rPr>
          <w:lang w:val="sr-Latn-RS"/>
        </w:rPr>
        <w:t>актуелну</w:t>
      </w:r>
      <w:r>
        <w:rPr>
          <w:lang w:val="sr-Cyrl-CS"/>
        </w:rPr>
        <w:t xml:space="preserve"> проблематику.</w:t>
      </w:r>
    </w:p>
    <w:p w:rsidR="00E63E63" w:rsidRDefault="00E63E63" w:rsidP="00E63E63">
      <w:pPr>
        <w:jc w:val="both"/>
        <w:rPr>
          <w:lang w:val="sr-Cyrl-CS"/>
        </w:rPr>
      </w:pPr>
    </w:p>
    <w:p w:rsidR="00E63E63" w:rsidRDefault="00E63E63" w:rsidP="00E63E63">
      <w:pPr>
        <w:ind w:firstLine="720"/>
        <w:jc w:val="both"/>
        <w:rPr>
          <w:b/>
          <w:bCs/>
          <w:lang w:val="sr-Latn-RS"/>
        </w:rPr>
      </w:pPr>
      <w:r>
        <w:rPr>
          <w:lang w:val="sr-Cyrl-CS"/>
        </w:rPr>
        <w:t>Број предмета у периоду</w:t>
      </w:r>
      <w:r>
        <w:rPr>
          <w:b/>
          <w:bCs/>
          <w:lang w:val="sr-Cyrl-CS"/>
        </w:rPr>
        <w:t xml:space="preserve"> од </w:t>
      </w:r>
      <w:r>
        <w:rPr>
          <w:b/>
          <w:bCs/>
          <w:lang w:val="sr-Latn-RS"/>
        </w:rPr>
        <w:t xml:space="preserve">01.01.2021. до 31.12.2021. </w:t>
      </w:r>
      <w:r>
        <w:rPr>
          <w:lang w:val="sr-Latn-RS"/>
        </w:rPr>
        <w:t xml:space="preserve">године </w:t>
      </w:r>
      <w:r>
        <w:rPr>
          <w:lang w:val="sr-Cyrl-CS"/>
        </w:rPr>
        <w:t xml:space="preserve"> је следећи:</w:t>
      </w:r>
    </w:p>
    <w:p w:rsidR="00E63E63" w:rsidRDefault="00E63E63" w:rsidP="00E63E63">
      <w:pPr>
        <w:ind w:firstLine="720"/>
        <w:jc w:val="both"/>
        <w:rPr>
          <w:b/>
          <w:bCs/>
          <w:lang w:val="sr-Latn-RS"/>
        </w:rPr>
      </w:pPr>
    </w:p>
    <w:p w:rsidR="00E63E63" w:rsidRDefault="00E63E63" w:rsidP="00E63E63">
      <w:pPr>
        <w:jc w:val="both"/>
        <w:rPr>
          <w:b/>
          <w:bCs/>
          <w:lang w:val="en-US"/>
        </w:rPr>
      </w:pPr>
      <w:r>
        <w:rPr>
          <w:lang w:val="sr-Cyrl-CS"/>
        </w:rPr>
        <w:tab/>
      </w:r>
      <w:r>
        <w:rPr>
          <w:b/>
          <w:bCs/>
          <w:lang w:val="sr-Latn-RS"/>
        </w:rPr>
        <w:t xml:space="preserve">У 2021.години примљено је укупно 217 нови предмет (65 парничних, 31 ванпарнична, 6 извршних, 30 управних, 68 из надлежности правобранилаштва, 16 предмета у поступку добијања мишљења и 1 предмет  из „А“ уписника који се односи на кривични и прекршајни поступак. </w:t>
      </w:r>
    </w:p>
    <w:p w:rsidR="00E63E63" w:rsidRDefault="00E63E63" w:rsidP="00E63E63">
      <w:pPr>
        <w:ind w:firstLine="720"/>
        <w:jc w:val="both"/>
        <w:rPr>
          <w:b/>
          <w:bCs/>
          <w:color w:val="FF0000"/>
          <w:lang w:val="sr-Latn-RS"/>
        </w:rPr>
      </w:pPr>
      <w:r>
        <w:rPr>
          <w:b/>
          <w:bCs/>
          <w:lang w:val="sr-Latn-RS"/>
        </w:rPr>
        <w:t xml:space="preserve">Од укупног броја  новозаведених предмета током текуће године решено је </w:t>
      </w:r>
      <w:r w:rsidRPr="00E63E63">
        <w:rPr>
          <w:b/>
          <w:bCs/>
          <w:color w:val="000000" w:themeColor="text1"/>
          <w:lang w:val="sr-Latn-RS"/>
        </w:rPr>
        <w:t>150</w:t>
      </w:r>
      <w:r>
        <w:rPr>
          <w:b/>
          <w:bCs/>
          <w:color w:val="FF0000"/>
          <w:lang w:val="sr-Latn-RS"/>
        </w:rPr>
        <w:t xml:space="preserve"> </w:t>
      </w:r>
      <w:r>
        <w:rPr>
          <w:b/>
          <w:bCs/>
          <w:lang w:val="sr-Latn-RS"/>
        </w:rPr>
        <w:t xml:space="preserve">предмета и одржано </w:t>
      </w:r>
      <w:r>
        <w:rPr>
          <w:b/>
          <w:bCs/>
          <w:color w:val="000000" w:themeColor="text1"/>
          <w:lang w:val="sr-Latn-RS"/>
        </w:rPr>
        <w:t xml:space="preserve">је </w:t>
      </w:r>
      <w:r>
        <w:rPr>
          <w:b/>
          <w:bCs/>
          <w:color w:val="000000" w:themeColor="text1"/>
          <w:lang w:val="sr-Cyrl-CS"/>
        </w:rPr>
        <w:t xml:space="preserve">317 </w:t>
      </w:r>
      <w:r>
        <w:rPr>
          <w:b/>
          <w:bCs/>
          <w:color w:val="000000" w:themeColor="text1"/>
          <w:lang w:val="sr-Latn-RS"/>
        </w:rPr>
        <w:t>рочишта</w:t>
      </w:r>
      <w:r>
        <w:rPr>
          <w:b/>
          <w:bCs/>
          <w:color w:val="000000" w:themeColor="text1"/>
          <w:lang w:val="sr-Cyrl-CS"/>
        </w:rPr>
        <w:t xml:space="preserve"> пред судовима.</w:t>
      </w:r>
      <w:r>
        <w:rPr>
          <w:b/>
          <w:color w:val="000000" w:themeColor="text1"/>
          <w:lang w:val="sr-Cyrl-CS"/>
        </w:rPr>
        <w:t>У</w:t>
      </w:r>
      <w:r>
        <w:rPr>
          <w:b/>
          <w:color w:val="000000" w:themeColor="text1"/>
          <w:lang w:val="sr-Latn-RS"/>
        </w:rPr>
        <w:t>з то, упућено је око 6</w:t>
      </w:r>
      <w:r>
        <w:rPr>
          <w:b/>
          <w:color w:val="000000" w:themeColor="text1"/>
          <w:lang w:val="sr-Latn-RS"/>
        </w:rPr>
        <w:t>00 писаних поднесака и дописа судовима и другим органима у свим предметима</w:t>
      </w:r>
      <w:r>
        <w:rPr>
          <w:color w:val="FF0000"/>
          <w:lang w:val="sr-Latn-RS"/>
        </w:rPr>
        <w:t>.</w:t>
      </w:r>
    </w:p>
    <w:p w:rsidR="00E63E63" w:rsidRDefault="00E63E63" w:rsidP="00E63E63">
      <w:pPr>
        <w:ind w:firstLine="720"/>
        <w:jc w:val="both"/>
        <w:rPr>
          <w:b/>
          <w:bCs/>
          <w:lang w:val="sr-Latn-RS"/>
        </w:rPr>
      </w:pPr>
      <w:r>
        <w:rPr>
          <w:b/>
          <w:bCs/>
          <w:lang w:val="sr-Latn-RS"/>
        </w:rPr>
        <w:lastRenderedPageBreak/>
        <w:t xml:space="preserve">Од пренетих предмета за период од 2016. године до 2019. године решено  25 предмета, а у 2020. години од пренетих 79  решено је 45 предмета. </w:t>
      </w:r>
    </w:p>
    <w:p w:rsidR="00E63E63" w:rsidRDefault="00E63E63" w:rsidP="00E63E63">
      <w:pPr>
        <w:jc w:val="both"/>
        <w:rPr>
          <w:lang w:val="sr-Cyrl-CS"/>
        </w:rPr>
      </w:pPr>
    </w:p>
    <w:p w:rsidR="00E63E63" w:rsidRDefault="00E63E63" w:rsidP="00E63E63">
      <w:pPr>
        <w:ind w:firstLine="720"/>
        <w:jc w:val="both"/>
        <w:rPr>
          <w:b/>
          <w:lang w:val="sr-Latn-RS"/>
        </w:rPr>
      </w:pPr>
      <w:r w:rsidRPr="00E63E63">
        <w:rPr>
          <w:b/>
          <w:lang w:val="sr-Latn-RS"/>
        </w:rPr>
        <w:t>1</w:t>
      </w:r>
      <w:r>
        <w:rPr>
          <w:lang w:val="sr-Latn-RS"/>
        </w:rPr>
        <w:t>.Током 2021.године у парничном поступку заведено је укупно 65 предмета од тога је у једном предмету Општина има статус умешача на страни тужиоца, док је у 64 предмета Општина Владичин Хан тужена страна. Од укупног броја новозаведених предмета по тужби за накнаду штете настале од  уједа паса луталица закључено је 32 поравнања, док се остали предмети углавном односе на накнаде штете на име фактичке експропријације.</w:t>
      </w:r>
    </w:p>
    <w:p w:rsidR="00E63E63" w:rsidRDefault="00E63E63" w:rsidP="00E63E63">
      <w:pPr>
        <w:ind w:firstLine="720"/>
        <w:jc w:val="both"/>
        <w:rPr>
          <w:lang w:val="sr-Latn-RS"/>
        </w:rPr>
      </w:pPr>
      <w:r>
        <w:rPr>
          <w:lang w:val="sr-Latn-RS"/>
        </w:rPr>
        <w:t>Пренети предмети као и предходних година односе се на поништаје решења, својинске спорове и спорове из радних односа.У једном предмету Апелациони суд је поништио решење о експропријацији Одељења са урбанизам, имовинско правне, комуналне и грађевинске послове Општинске управе и исплаћена је разлика у накнади, у ком поступку је  изјављена ревизија на пресуду.</w:t>
      </w:r>
    </w:p>
    <w:p w:rsidR="00E63E63" w:rsidRDefault="00E63E63" w:rsidP="00E63E63">
      <w:pPr>
        <w:ind w:firstLine="720"/>
        <w:jc w:val="both"/>
        <w:rPr>
          <w:color w:val="000000" w:themeColor="text1"/>
          <w:lang w:val="sr-Latn-RS"/>
        </w:rPr>
      </w:pPr>
      <w:r>
        <w:rPr>
          <w:lang w:val="sr-Latn-RS"/>
        </w:rPr>
        <w:t>Из области радних односа пренето је више предмета који су у току пред другостепеним органима. Од пренетих предмета један је решен и исплаћена је накнада штете на име ра</w:t>
      </w:r>
      <w:r>
        <w:rPr>
          <w:lang w:val="sr-Latn-RS"/>
        </w:rPr>
        <w:t>злике у заради.</w:t>
      </w:r>
      <w:r>
        <w:rPr>
          <w:lang w:val="sr-Latn-RS"/>
        </w:rPr>
        <w:t xml:space="preserve"> У  спору ради заштите од дискриминације против Општине Владичин Хан вредности предмета спора </w:t>
      </w:r>
      <w:r>
        <w:rPr>
          <w:b/>
          <w:lang w:val="sr-Latn-RS"/>
        </w:rPr>
        <w:t>412.463.236,65 динара</w:t>
      </w:r>
      <w:r>
        <w:rPr>
          <w:color w:val="000000" w:themeColor="text1"/>
          <w:lang w:val="sr-Latn-RS"/>
        </w:rPr>
        <w:t xml:space="preserve">, у току је поступак по жалби за досуђени  износ од </w:t>
      </w:r>
      <w:r>
        <w:rPr>
          <w:b/>
          <w:color w:val="000000" w:themeColor="text1"/>
          <w:lang w:val="sr-Latn-RS"/>
        </w:rPr>
        <w:t>1.228.779,59</w:t>
      </w:r>
      <w:r>
        <w:rPr>
          <w:color w:val="000000" w:themeColor="text1"/>
          <w:lang w:val="sr-Latn-RS"/>
        </w:rPr>
        <w:t xml:space="preserve"> динара у првостепеном поступку</w:t>
      </w:r>
      <w:r>
        <w:rPr>
          <w:color w:val="000000" w:themeColor="text1"/>
          <w:lang w:val="sr-Latn-RS"/>
        </w:rPr>
        <w:t>.</w:t>
      </w:r>
    </w:p>
    <w:p w:rsidR="00E63E63" w:rsidRDefault="00E63E63" w:rsidP="00E63E63">
      <w:pPr>
        <w:ind w:firstLine="720"/>
        <w:jc w:val="both"/>
        <w:rPr>
          <w:lang w:val="sr-Latn-RS"/>
        </w:rPr>
      </w:pPr>
      <w:r>
        <w:rPr>
          <w:lang w:val="sr-Latn-RS"/>
        </w:rPr>
        <w:t>У предмету чији је основ била накнада штете на име немогућност коришћења у вредности од 6.000.000,00 динара одбијајућа првостепена одлука је потврђена пресудом Апелациног суда.</w:t>
      </w:r>
    </w:p>
    <w:p w:rsidR="00E63E63" w:rsidRDefault="00E63E63" w:rsidP="00E63E63">
      <w:pPr>
        <w:ind w:firstLine="720"/>
        <w:jc w:val="both"/>
        <w:rPr>
          <w:b/>
          <w:lang w:val="sr-Latn-RS"/>
        </w:rPr>
      </w:pPr>
      <w:r>
        <w:rPr>
          <w:b/>
          <w:lang w:val="sr-Latn-RS"/>
        </w:rPr>
        <w:t xml:space="preserve">Правноснажно је окончан спор по тужби  АД „Фопа“ у стечају против „Итеркомерц груп плус“ из Бугарске усвајањем тужбеног зхатева и поништањем свих уговора о преносу покретне и непокретне имовине у корист тужиоца у ком поступку је Општина Владичин Хан имала статус умешача на страни истог. </w:t>
      </w:r>
    </w:p>
    <w:p w:rsidR="00E63E63" w:rsidRDefault="00E63E63" w:rsidP="00E63E63">
      <w:pPr>
        <w:ind w:firstLine="720"/>
        <w:jc w:val="both"/>
        <w:rPr>
          <w:b/>
          <w:lang w:val="sr-Latn-RS"/>
        </w:rPr>
      </w:pPr>
    </w:p>
    <w:p w:rsidR="00E63E63" w:rsidRDefault="00E63E63" w:rsidP="00E63E63">
      <w:pPr>
        <w:ind w:firstLine="720"/>
        <w:jc w:val="both"/>
        <w:rPr>
          <w:lang w:val="sr-Latn-RS"/>
        </w:rPr>
      </w:pPr>
      <w:r w:rsidRPr="00E63E63">
        <w:rPr>
          <w:b/>
          <w:lang w:val="sr-Latn-RS"/>
        </w:rPr>
        <w:t>2</w:t>
      </w:r>
      <w:r>
        <w:rPr>
          <w:lang w:val="sr-Latn-RS"/>
        </w:rPr>
        <w:t xml:space="preserve">.У управном поступку је од пренетих предмета решено </w:t>
      </w:r>
      <w:r>
        <w:rPr>
          <w:lang w:val="sr-Latn-RS"/>
        </w:rPr>
        <w:t xml:space="preserve"> je </w:t>
      </w:r>
      <w:r>
        <w:rPr>
          <w:lang w:val="sr-Latn-RS"/>
        </w:rPr>
        <w:t xml:space="preserve">23 предмета, а и даље нерешени статус има 8 предмета из 2016. године, 1 предмет из 2018.године и из 2019. године 4 предмета. У 2021. године </w:t>
      </w:r>
      <w:r>
        <w:rPr>
          <w:lang w:val="sr-Latn-RS"/>
        </w:rPr>
        <w:t xml:space="preserve"> </w:t>
      </w:r>
      <w:r>
        <w:rPr>
          <w:lang w:val="sr-Cyrl-RS"/>
        </w:rPr>
        <w:t>од</w:t>
      </w:r>
      <w:r>
        <w:rPr>
          <w:lang w:val="sr-Latn-RS"/>
        </w:rPr>
        <w:t xml:space="preserve"> 30 предмета решено је  17 предмета.</w:t>
      </w:r>
    </w:p>
    <w:p w:rsidR="00E63E63" w:rsidRDefault="00E63E63" w:rsidP="00E63E63">
      <w:pPr>
        <w:ind w:firstLine="720"/>
        <w:jc w:val="both"/>
        <w:rPr>
          <w:color w:val="FF0000"/>
          <w:lang w:val="sr-Latn-RS"/>
        </w:rPr>
      </w:pPr>
    </w:p>
    <w:p w:rsidR="00E63E63" w:rsidRDefault="00E63E63" w:rsidP="00E63E63">
      <w:pPr>
        <w:ind w:firstLine="720"/>
        <w:jc w:val="both"/>
        <w:rPr>
          <w:lang w:val="sr-Latn-RS"/>
        </w:rPr>
      </w:pPr>
      <w:r>
        <w:rPr>
          <w:lang w:val="sr-Latn-RS"/>
        </w:rPr>
        <w:t>Правобранилаштво је редовно поступало у предметима код Службе за катастар непокретности где је вршен упис јавне својине Општине Владичин Хан на основу одредби  Закона о јавној својини и Закона о планирању и изградњи у кооридинацији</w:t>
      </w:r>
      <w:r>
        <w:rPr>
          <w:lang w:val="sr-Cyrl-CS"/>
        </w:rPr>
        <w:t xml:space="preserve"> и сарадњи са са Одељењем за убранизам и имовинско-правне послове Општинске управе на решавању имовинско-правних односа.</w:t>
      </w:r>
    </w:p>
    <w:p w:rsidR="00E63E63" w:rsidRDefault="00E63E63" w:rsidP="00E63E63">
      <w:pPr>
        <w:ind w:firstLine="720"/>
        <w:jc w:val="both"/>
        <w:rPr>
          <w:lang w:val="sr-Latn-RS"/>
        </w:rPr>
      </w:pPr>
      <w:r>
        <w:rPr>
          <w:lang w:val="sr-Latn-RS"/>
        </w:rPr>
        <w:t>Општинској управи ради експропријације улице Карађорђеве са слепим краком и окретницом поднето је 12 предлога за експропријацију и сви поступци су у току, а у  току су поступци експропријације који се воде у корист Коридора Србије пренети из претходних година.</w:t>
      </w:r>
    </w:p>
    <w:p w:rsidR="00E63E63" w:rsidRDefault="00E63E63" w:rsidP="00E63E63">
      <w:pPr>
        <w:ind w:firstLine="720"/>
        <w:jc w:val="both"/>
        <w:rPr>
          <w:lang w:val="sr-Latn-RS"/>
        </w:rPr>
      </w:pPr>
      <w:r>
        <w:rPr>
          <w:lang w:val="sr-Latn-RS"/>
        </w:rPr>
        <w:t xml:space="preserve">Пред Управним судом током 2021. године окончана су два поступка ради поништаја решења тиме што је  један решен у корист Општине,а у другом поступку поништено је решење Министарства финанасија у ком поступку је Општина била заинтересовано лице. У понољеном поступку Министраство финансија је потврдило решење о експропријацији </w:t>
      </w:r>
      <w:r>
        <w:rPr>
          <w:lang w:val="sr-Cyrl-CS"/>
        </w:rPr>
        <w:t>Одељења за убранизам и имовинско-правне послове Општинске управе по предлогу Општинског правобранилаштва.</w:t>
      </w:r>
    </w:p>
    <w:p w:rsidR="00E63E63" w:rsidRDefault="00E63E63" w:rsidP="00E63E63">
      <w:pPr>
        <w:jc w:val="both"/>
        <w:rPr>
          <w:lang w:val="sr-Latn-RS"/>
        </w:rPr>
      </w:pPr>
      <w:r>
        <w:rPr>
          <w:lang w:val="sr-Latn-RS"/>
        </w:rPr>
        <w:lastRenderedPageBreak/>
        <w:tab/>
        <w:t xml:space="preserve">У вези </w:t>
      </w:r>
      <w:r>
        <w:rPr>
          <w:lang w:val="sr-Cyrl-CS"/>
        </w:rPr>
        <w:t>Закон</w:t>
      </w:r>
      <w:r>
        <w:rPr>
          <w:lang w:val="sr-Latn-RS"/>
        </w:rPr>
        <w:t>а</w:t>
      </w:r>
      <w:r>
        <w:rPr>
          <w:lang w:val="sr-Cyrl-CS"/>
        </w:rPr>
        <w:t xml:space="preserve"> о враћању одузете имовине и обештећењу у току су поступци пред </w:t>
      </w:r>
      <w:r>
        <w:rPr>
          <w:lang w:val="sr-Latn-RS"/>
        </w:rPr>
        <w:t xml:space="preserve"> Агенцијом за повраћај одузете имовине. Надлежна Агенција током 2021 године није предузимала никакве активности у поступку решавања  старих предмета којих је укупно 9, сем доставе још 2 нова предмета у којима се Општинско правобранилаштво благовремено изјашњавало.</w:t>
      </w:r>
    </w:p>
    <w:p w:rsidR="00E63E63" w:rsidRDefault="00E63E63" w:rsidP="00E63E63">
      <w:pPr>
        <w:jc w:val="both"/>
        <w:rPr>
          <w:lang w:val="sr-Latn-RS"/>
        </w:rPr>
      </w:pPr>
      <w:r>
        <w:rPr>
          <w:lang w:val="sr-Latn-RS"/>
        </w:rPr>
        <w:tab/>
      </w:r>
    </w:p>
    <w:p w:rsidR="00E63E63" w:rsidRDefault="00E63E63" w:rsidP="00E63E63">
      <w:pPr>
        <w:jc w:val="both"/>
        <w:rPr>
          <w:lang w:val="sr-Latn-RS"/>
        </w:rPr>
      </w:pPr>
      <w:r>
        <w:rPr>
          <w:lang w:val="sr-Latn-RS"/>
        </w:rPr>
        <w:tab/>
      </w:r>
      <w:r w:rsidRPr="00E63E63">
        <w:rPr>
          <w:b/>
          <w:lang w:val="sr-Latn-RS"/>
        </w:rPr>
        <w:t>3</w:t>
      </w:r>
      <w:r>
        <w:rPr>
          <w:lang w:val="sr-Latn-RS"/>
        </w:rPr>
        <w:t xml:space="preserve">.Што се ванпарничног поступка тиче исти се углавном односе на предлоге странака за мирно решење спора против Општине и  судске поступке ради  утврђивања вредности експроприсаног земљишта. </w:t>
      </w:r>
    </w:p>
    <w:p w:rsidR="00E63E63" w:rsidRDefault="00E63E63" w:rsidP="00E63E63">
      <w:pPr>
        <w:ind w:firstLine="720"/>
        <w:jc w:val="both"/>
        <w:rPr>
          <w:lang w:val="sr-Latn-RS"/>
        </w:rPr>
      </w:pPr>
      <w:r>
        <w:rPr>
          <w:lang w:val="sr-Latn-RS"/>
        </w:rPr>
        <w:t xml:space="preserve">Правобранилаштво је у ванпарничном поступку поступало у укупно у 31 предмету од чега је решено 26 предмета и то су у 16 предмета закључени споразуми о мирном решењу спора на основу одредби Закона о парничном поступку јер је оцењено да су предлози  за накнаду штете основани  чиме је остварена значајна уштеда у буџету, јер су предмети решавани без судских трошкова и камата. </w:t>
      </w:r>
    </w:p>
    <w:p w:rsidR="00E63E63" w:rsidRDefault="00E63E63" w:rsidP="00E63E63">
      <w:pPr>
        <w:ind w:firstLine="720"/>
        <w:jc w:val="both"/>
        <w:rPr>
          <w:lang w:val="sr-Latn-RS"/>
        </w:rPr>
      </w:pPr>
      <w:r>
        <w:rPr>
          <w:lang w:val="sr-Latn-RS"/>
        </w:rPr>
        <w:t xml:space="preserve">Решено је 10 предмета у поступцима одређивања новчане накнаде по одредбама Закона о ванпарничном поступку за експроприсане парцеле у Карађорђевој улици са слепим краком и окретницом, улици Моше Пијаде и улици Ивана Милутиновића. </w:t>
      </w:r>
    </w:p>
    <w:p w:rsidR="00E63E63" w:rsidRDefault="00E63E63" w:rsidP="00E63E63">
      <w:pPr>
        <w:ind w:firstLine="720"/>
        <w:jc w:val="both"/>
        <w:rPr>
          <w:lang w:val="sr-Latn-RS"/>
        </w:rPr>
      </w:pPr>
    </w:p>
    <w:p w:rsidR="00E63E63" w:rsidRDefault="00E63E63" w:rsidP="00E63E63">
      <w:pPr>
        <w:jc w:val="both"/>
        <w:rPr>
          <w:lang w:val="sr-Latn-RS"/>
        </w:rPr>
      </w:pPr>
      <w:r>
        <w:rPr>
          <w:lang w:val="sr-Latn-RS"/>
        </w:rPr>
        <w:tab/>
      </w:r>
      <w:r w:rsidRPr="00E63E63">
        <w:rPr>
          <w:b/>
          <w:lang w:val="sr-Latn-RS"/>
        </w:rPr>
        <w:t>4.</w:t>
      </w:r>
      <w:r>
        <w:rPr>
          <w:lang w:val="sr-Latn-RS"/>
        </w:rPr>
        <w:t xml:space="preserve"> У извршном поступку пренето је 6 предмета из 2016. године и заведено  је 6 нових предмета. Сви стари предмети су прослеђени на надлежност приватним извршитељима. Од новозаведених предмета у 5 је Општинско правобранилаштво  поднело предлоге за дозволу извршења и поступци су  решени у корист Општине  и 1 предмет извршења против Општине који је у фази прикуљања обавештења решен пре покретања поступка исплатом дуга ЕПС-у.</w:t>
      </w:r>
    </w:p>
    <w:p w:rsidR="00E63E63" w:rsidRDefault="00E63E63" w:rsidP="00E63E63">
      <w:pPr>
        <w:ind w:firstLine="720"/>
        <w:jc w:val="both"/>
        <w:rPr>
          <w:b/>
          <w:color w:val="000000" w:themeColor="text1"/>
          <w:lang w:val="sr-Latn-RS"/>
        </w:rPr>
      </w:pPr>
      <w:r>
        <w:rPr>
          <w:b/>
          <w:color w:val="000000" w:themeColor="text1"/>
          <w:lang w:val="sr-Latn-RS"/>
        </w:rPr>
        <w:t xml:space="preserve">Других поступака није било против Општине што је последица редовног извршења преузетих финансијских обавеза од стране Општине у уговореним или одређеним роковима. </w:t>
      </w:r>
      <w:r>
        <w:rPr>
          <w:b/>
          <w:color w:val="000000" w:themeColor="text1"/>
          <w:lang w:val="sr-Latn-RS"/>
        </w:rPr>
        <w:tab/>
      </w:r>
    </w:p>
    <w:p w:rsidR="00E63E63" w:rsidRDefault="00E63E63" w:rsidP="00E63E63">
      <w:pPr>
        <w:jc w:val="both"/>
        <w:rPr>
          <w:lang w:val="sr-Latn-RS"/>
        </w:rPr>
      </w:pPr>
    </w:p>
    <w:p w:rsidR="00E63E63" w:rsidRDefault="00E63E63" w:rsidP="00E63E63">
      <w:pPr>
        <w:jc w:val="both"/>
        <w:rPr>
          <w:lang w:val="sr-Latn-RS"/>
        </w:rPr>
      </w:pPr>
    </w:p>
    <w:p w:rsidR="00E63E63" w:rsidRDefault="00E63E63" w:rsidP="00E63E63">
      <w:pPr>
        <w:jc w:val="both"/>
        <w:rPr>
          <w:color w:val="000000"/>
          <w:lang w:val="sr-Latn-RS"/>
        </w:rPr>
      </w:pPr>
      <w:r>
        <w:rPr>
          <w:lang w:val="sr-Latn-RS"/>
        </w:rPr>
        <w:tab/>
      </w:r>
      <w:r w:rsidRPr="00E63E63">
        <w:rPr>
          <w:b/>
          <w:lang w:val="sr-Latn-RS"/>
        </w:rPr>
        <w:t>5.</w:t>
      </w:r>
      <w:r>
        <w:rPr>
          <w:lang w:val="sr-Latn-RS"/>
        </w:rPr>
        <w:t xml:space="preserve"> </w:t>
      </w:r>
      <w:r>
        <w:rPr>
          <w:color w:val="000000"/>
          <w:lang w:val="sr-Latn-RS"/>
        </w:rPr>
        <w:t>У поступк</w:t>
      </w:r>
      <w:r>
        <w:rPr>
          <w:color w:val="000000"/>
          <w:lang w:val="sr-Cyrl-RS"/>
        </w:rPr>
        <w:t xml:space="preserve">цима „ЈП“ </w:t>
      </w:r>
      <w:r>
        <w:rPr>
          <w:color w:val="000000"/>
          <w:lang w:val="sr-Latn-RS"/>
        </w:rPr>
        <w:t>из надлежности Општинског правобранилаштва из 2018., 2019. и 2020 године пренето је по 2 предмета од 68 нових предмета је решено 58.</w:t>
      </w:r>
    </w:p>
    <w:p w:rsidR="00E63E63" w:rsidRDefault="00E63E63" w:rsidP="00E63E63">
      <w:pPr>
        <w:jc w:val="both"/>
        <w:rPr>
          <w:color w:val="000000"/>
          <w:lang w:val="sr-Latn-RS"/>
        </w:rPr>
      </w:pPr>
      <w:r>
        <w:rPr>
          <w:color w:val="000000"/>
          <w:lang w:val="sr-Latn-RS"/>
        </w:rPr>
        <w:tab/>
      </w:r>
    </w:p>
    <w:p w:rsidR="00E63E63" w:rsidRDefault="00E63E63" w:rsidP="00E63E63">
      <w:pPr>
        <w:ind w:firstLine="720"/>
        <w:jc w:val="both"/>
        <w:rPr>
          <w:color w:val="000000"/>
          <w:lang w:val="sr-Latn-RS"/>
        </w:rPr>
      </w:pPr>
      <w:r>
        <w:rPr>
          <w:color w:val="000000"/>
          <w:lang w:val="sr-Latn-RS"/>
        </w:rPr>
        <w:t xml:space="preserve"> Са нерешеним статусом из претходних година су пред Дирекцијом за имовину РС  захтеви за пренос права јавне својине без накнаде на  парцелама у оквиру објекта ОШ „Свети Сава“ ради комплетирања грађевинске парцеле и изградње постојења за пречишћавање отпадних вода у с. Кржинце као поступци решавања имовинских односа код ЈП „Путеви Србије“ и ЈП „Србија Воде“  за део канализационе мреже на територији Општине Владичин Хан а све у оквиру у оквиру  реализације регионалног пројекта изградње канализациноне мреже за територију Општине Владичин Хан и територију Општине Сурдулица.</w:t>
      </w:r>
    </w:p>
    <w:p w:rsidR="00E63E63" w:rsidRDefault="00E63E63" w:rsidP="00E63E63">
      <w:pPr>
        <w:ind w:firstLine="720"/>
        <w:jc w:val="both"/>
        <w:rPr>
          <w:lang w:val="sr-Latn-RS"/>
        </w:rPr>
      </w:pPr>
      <w:r>
        <w:rPr>
          <w:color w:val="000000"/>
          <w:lang w:val="sr-Latn-RS"/>
        </w:rPr>
        <w:t xml:space="preserve">Од Службе за инвестиције достављено је обавештење о израђеним пројектима парцелације за </w:t>
      </w:r>
      <w:r>
        <w:rPr>
          <w:lang w:val="sr-Latn-RS"/>
        </w:rPr>
        <w:t>део улице Цара Душана, крак улуце Јован Јовановић Змај , крак улуце Јован Јовановић Змај са окретницом, улицу Живојина Мишића, улицу Иве Андрића, улицу Саве Ковачевића, улицу Димитрија Туцовића, улуцу Предрага М</w:t>
      </w:r>
      <w:r>
        <w:rPr>
          <w:lang w:val="sr-Latn-RS"/>
        </w:rPr>
        <w:t>итића, Пчињску улицу и две ново</w:t>
      </w:r>
      <w:r>
        <w:rPr>
          <w:lang w:val="sr-Latn-RS"/>
        </w:rPr>
        <w:t xml:space="preserve">пројектоване улице у Насељу Полом. За напред наведене улице ради решавања имовинско правних односа у току су поступци припреме и прикупљања потребне </w:t>
      </w:r>
      <w:r>
        <w:rPr>
          <w:lang w:val="sr-Latn-RS"/>
        </w:rPr>
        <w:lastRenderedPageBreak/>
        <w:t>документације прописане Законом о експропријацији ради покретања поступка утврђивања јавног интереса код Владе Републике Србије за експрорпијацију у циљу изградње објеката комуналне инфраструктуре.</w:t>
      </w:r>
    </w:p>
    <w:p w:rsidR="00E63E63" w:rsidRDefault="00E63E63" w:rsidP="00E63E63">
      <w:pPr>
        <w:ind w:firstLine="720"/>
        <w:jc w:val="both"/>
        <w:rPr>
          <w:color w:val="000000"/>
          <w:lang w:val="sr-Latn-RS"/>
        </w:rPr>
      </w:pPr>
    </w:p>
    <w:p w:rsidR="00E63E63" w:rsidRDefault="00E63E63" w:rsidP="00E63E63">
      <w:pPr>
        <w:ind w:firstLine="720"/>
        <w:jc w:val="both"/>
        <w:rPr>
          <w:lang w:val="sr-Latn-RS"/>
        </w:rPr>
      </w:pPr>
      <w:r w:rsidRPr="00E63E63">
        <w:rPr>
          <w:b/>
          <w:color w:val="000000"/>
          <w:lang w:val="sr-Latn-RS"/>
        </w:rPr>
        <w:t>6.</w:t>
      </w:r>
      <w:r>
        <w:rPr>
          <w:color w:val="000000"/>
          <w:lang w:val="sr-Latn-RS"/>
        </w:rPr>
        <w:t xml:space="preserve"> Од 16 предмета у „М“ уписнику решено је свих </w:t>
      </w:r>
      <w:r>
        <w:rPr>
          <w:lang w:val="sr-Latn-RS"/>
        </w:rPr>
        <w:t>16 и то 8 предмета давањем сагласности на елаборате исправке граница суседних парцела, 8 сагласности на предлоге пројекта парцелације и 8 мишљења на уговоре о отуђењу земљишта из јавне својине. Решен је и 1 предмет из 2020. године давањем сагласноти на елаборат исправке граница суседних парцела.</w:t>
      </w:r>
    </w:p>
    <w:p w:rsidR="00E63E63" w:rsidRDefault="00E63E63" w:rsidP="00E63E63">
      <w:pPr>
        <w:ind w:firstLine="720"/>
        <w:jc w:val="both"/>
        <w:rPr>
          <w:lang w:val="sr-Latn-RS"/>
        </w:rPr>
      </w:pPr>
    </w:p>
    <w:p w:rsidR="00E63E63" w:rsidRDefault="00E63E63" w:rsidP="00E63E63">
      <w:pPr>
        <w:ind w:firstLine="720"/>
        <w:jc w:val="both"/>
        <w:rPr>
          <w:color w:val="000000"/>
          <w:lang w:val="sr-Latn-RS"/>
        </w:rPr>
      </w:pPr>
      <w:r w:rsidRPr="00E63E63">
        <w:rPr>
          <w:b/>
          <w:lang w:val="sr-Cyrl-CS"/>
        </w:rPr>
        <w:t>7.</w:t>
      </w:r>
      <w:r>
        <w:rPr>
          <w:lang w:val="sr-Cyrl-CS"/>
        </w:rPr>
        <w:t xml:space="preserve"> </w:t>
      </w:r>
      <w:r>
        <w:rPr>
          <w:color w:val="000000"/>
          <w:lang w:val="sr-Latn-RS"/>
        </w:rPr>
        <w:t>У оквиру „А“ уписника заведен је 1 предмет о одбацивању кривичне пријаве против н.н. лица за кривично дело уништење туђе ствари.</w:t>
      </w:r>
    </w:p>
    <w:p w:rsidR="00E63E63" w:rsidRDefault="00E63E63" w:rsidP="00E63E63">
      <w:pPr>
        <w:ind w:firstLine="720"/>
        <w:jc w:val="both"/>
        <w:rPr>
          <w:color w:val="000000"/>
          <w:lang w:val="sr-Latn-RS"/>
        </w:rPr>
      </w:pPr>
      <w:r>
        <w:rPr>
          <w:color w:val="000000"/>
          <w:lang w:val="sr-Latn-RS"/>
        </w:rPr>
        <w:t xml:space="preserve"> </w:t>
      </w:r>
    </w:p>
    <w:p w:rsidR="00E63E63" w:rsidRDefault="00E63E63" w:rsidP="00E63E63">
      <w:pPr>
        <w:jc w:val="both"/>
        <w:rPr>
          <w:lang w:val="sr-Latn-RS"/>
        </w:rPr>
      </w:pPr>
      <w:r>
        <w:rPr>
          <w:lang w:val="sr-Cyrl-CS"/>
        </w:rPr>
        <w:tab/>
      </w:r>
      <w:r>
        <w:rPr>
          <w:lang w:val="sr-Latn-RS"/>
        </w:rPr>
        <w:t xml:space="preserve">Што се тиче ажурности у поступању по предметима, </w:t>
      </w:r>
      <w:r>
        <w:rPr>
          <w:lang w:val="sr-Cyrl-CS"/>
        </w:rPr>
        <w:t xml:space="preserve">Општинско  правобранилаштво је </w:t>
      </w:r>
      <w:r>
        <w:rPr>
          <w:lang w:val="sr-Latn-RS"/>
        </w:rPr>
        <w:t xml:space="preserve">најчешће </w:t>
      </w:r>
      <w:r>
        <w:rPr>
          <w:lang w:val="sr-Cyrl-CS"/>
        </w:rPr>
        <w:t xml:space="preserve">везано за рокове одређене Законом,  </w:t>
      </w:r>
      <w:r>
        <w:rPr>
          <w:lang w:val="sr-Latn-RS"/>
        </w:rPr>
        <w:t>одлукама судова и других државних органа у којима мора поступати,  а што се ажурности у решавању предмета тиче, она је у тесној вези и услов</w:t>
      </w:r>
      <w:r>
        <w:rPr>
          <w:lang w:val="sr-Cyrl-CS"/>
        </w:rPr>
        <w:t>љ</w:t>
      </w:r>
      <w:r>
        <w:rPr>
          <w:lang w:val="sr-Latn-RS"/>
        </w:rPr>
        <w:t>ена ажурношћу судова и других органа. Када је степен ефикасности рада правобранилаштва у питању, он зависи  од тога да ли се поступак пред судом иницира подношењем тужбе од стране Општинског   правобранилаштва или се оно јав</w:t>
      </w:r>
      <w:r>
        <w:rPr>
          <w:lang w:val="sr-Cyrl-CS"/>
        </w:rPr>
        <w:t>љ</w:t>
      </w:r>
      <w:r>
        <w:rPr>
          <w:lang w:val="sr-Latn-RS"/>
        </w:rPr>
        <w:t>а као заступник тужене стране</w:t>
      </w:r>
      <w:r>
        <w:rPr>
          <w:lang w:val="sr-Cyrl-CS"/>
        </w:rPr>
        <w:t>. Када се Општинско правобранилаштво јавља у улози заступника тужен</w:t>
      </w:r>
      <w:r>
        <w:rPr>
          <w:lang w:val="sr-Latn-RS"/>
        </w:rPr>
        <w:t>e</w:t>
      </w:r>
      <w:r>
        <w:rPr>
          <w:lang w:val="sr-Cyrl-CS"/>
        </w:rPr>
        <w:t xml:space="preserve"> стране, поступак прибављања потребних података је спорији. Достављањ</w:t>
      </w:r>
      <w:r>
        <w:rPr>
          <w:lang w:val="sr-Latn-RS"/>
        </w:rPr>
        <w:t>е</w:t>
      </w:r>
      <w:r>
        <w:rPr>
          <w:lang w:val="sr-Cyrl-CS"/>
        </w:rPr>
        <w:t xml:space="preserve"> потребних података</w:t>
      </w:r>
      <w:r>
        <w:rPr>
          <w:lang w:val="sr-Latn-RS"/>
        </w:rPr>
        <w:t xml:space="preserve"> често се врши са закашњењем.</w:t>
      </w:r>
      <w:r>
        <w:rPr>
          <w:lang w:val="sr-Cyrl-CS"/>
        </w:rPr>
        <w:t xml:space="preserve"> </w:t>
      </w:r>
    </w:p>
    <w:p w:rsidR="00E63E63" w:rsidRDefault="00E63E63" w:rsidP="00E63E63">
      <w:pPr>
        <w:jc w:val="both"/>
        <w:rPr>
          <w:lang w:val="sr-Latn-RS"/>
        </w:rPr>
      </w:pPr>
      <w:r>
        <w:rPr>
          <w:lang w:val="sr-Cyrl-CS"/>
        </w:rPr>
        <w:tab/>
      </w:r>
      <w:r>
        <w:rPr>
          <w:lang w:val="sr-Latn-RS"/>
        </w:rPr>
        <w:t xml:space="preserve">Што се тиче примене </w:t>
      </w:r>
      <w:r>
        <w:rPr>
          <w:lang w:val="sr-Cyrl-CS"/>
        </w:rPr>
        <w:t>Закон</w:t>
      </w:r>
      <w:r>
        <w:rPr>
          <w:lang w:val="sr-Latn-RS"/>
        </w:rPr>
        <w:t>а</w:t>
      </w:r>
      <w:r>
        <w:rPr>
          <w:lang w:val="sr-Cyrl-CS"/>
        </w:rPr>
        <w:t xml:space="preserve"> о јавној својини </w:t>
      </w:r>
      <w:r>
        <w:rPr>
          <w:lang w:val="sr-Latn-RS"/>
        </w:rPr>
        <w:t xml:space="preserve"> који регулише власништво над непокретностима на нивоу локалне самоуправе, уочена је неажурност евидентирања имовине, а служби за катастар непокретности подношени су од стране правобранилаштва захтеви за упис права својине с тим да се у овом делу посебно истиче ефиканост у раду и сарадња правобранилаштва са Службом за катастар непокретности. Ефикасност овог посла зависи од много фактора: постоје случајеви да се фактичко стање на терену и у јавним књигама разликује, често проблем за упис представља и недостатак ваљане правне документације, а има и доста случајева нерешених својинскоправних односа, од којих су неки у поступку решавања пред судом. </w:t>
      </w:r>
    </w:p>
    <w:p w:rsidR="00E63E63" w:rsidRDefault="00E63E63" w:rsidP="00E63E63">
      <w:pPr>
        <w:jc w:val="both"/>
        <w:rPr>
          <w:lang w:val="sr-Latn-RS"/>
        </w:rPr>
      </w:pPr>
      <w:r>
        <w:rPr>
          <w:lang w:val="sr-Cyrl-CS"/>
        </w:rPr>
        <w:tab/>
      </w:r>
      <w:r>
        <w:rPr>
          <w:lang w:val="sr-Latn-RS"/>
        </w:rPr>
        <w:t xml:space="preserve">Из овог извештаја произилази закључак да </w:t>
      </w:r>
      <w:r>
        <w:rPr>
          <w:lang w:val="sr-Cyrl-CS"/>
        </w:rPr>
        <w:t xml:space="preserve">у области заштите својине </w:t>
      </w:r>
      <w:r>
        <w:rPr>
          <w:lang w:val="sr-Latn-RS"/>
        </w:rPr>
        <w:t>Општине</w:t>
      </w:r>
      <w:r>
        <w:rPr>
          <w:lang w:val="sr-Cyrl-CS"/>
        </w:rPr>
        <w:t>,</w:t>
      </w:r>
      <w:r>
        <w:rPr>
          <w:lang w:val="sr-Latn-RS"/>
        </w:rPr>
        <w:t xml:space="preserve"> постоји</w:t>
      </w:r>
      <w:r>
        <w:rPr>
          <w:lang w:val="sr-Cyrl-CS"/>
        </w:rPr>
        <w:t xml:space="preserve"> потреб</w:t>
      </w:r>
      <w:r>
        <w:rPr>
          <w:lang w:val="sr-Latn-RS"/>
        </w:rPr>
        <w:t>а</w:t>
      </w:r>
      <w:r>
        <w:rPr>
          <w:lang w:val="sr-Cyrl-CS"/>
        </w:rPr>
        <w:t xml:space="preserve"> за већим степеном ангажовања у овој области у правцу изграђивања </w:t>
      </w:r>
      <w:r>
        <w:rPr>
          <w:lang w:val="sr-Latn-RS"/>
        </w:rPr>
        <w:t>целовитог</w:t>
      </w:r>
      <w:r>
        <w:rPr>
          <w:lang w:val="sr-Cyrl-CS"/>
        </w:rPr>
        <w:t xml:space="preserve"> система њене заштите. </w:t>
      </w:r>
      <w:r>
        <w:rPr>
          <w:lang w:val="sr-Latn-RS"/>
        </w:rPr>
        <w:t xml:space="preserve">У том смислу потребна је већа ангажованост свих субјеката којима је поверено коришћење и управљање имовином. Такође, с обзиром на обим и разноврсност материје, битно је обезбеђење услова за стално стручно усавршавање кадрова у правобранилаштву као и стварање услова за пријем у радни однос  заменика правобраниоца и правобранилачких помоћникс </w:t>
      </w:r>
      <w:r>
        <w:rPr>
          <w:lang w:val="sr-Cyrl-CS"/>
        </w:rPr>
        <w:t>како би се постиг</w:t>
      </w:r>
      <w:r>
        <w:rPr>
          <w:lang w:val="sr-Latn-RS"/>
        </w:rPr>
        <w:t>ао оптималан степен стручности, информисаности и вештине</w:t>
      </w:r>
      <w:r>
        <w:rPr>
          <w:lang w:val="sr-Cyrl-CS"/>
        </w:rPr>
        <w:t xml:space="preserve"> у </w:t>
      </w:r>
      <w:r>
        <w:rPr>
          <w:lang w:val="sr-Latn-RS"/>
        </w:rPr>
        <w:t>поступању</w:t>
      </w:r>
      <w:r>
        <w:rPr>
          <w:lang w:val="sr-Cyrl-CS"/>
        </w:rPr>
        <w:t>.</w:t>
      </w:r>
    </w:p>
    <w:p w:rsidR="00E63E63" w:rsidRDefault="00E63E63" w:rsidP="00E63E63">
      <w:pPr>
        <w:jc w:val="both"/>
        <w:rPr>
          <w:lang w:val="sr-Latn-RS"/>
        </w:rPr>
      </w:pPr>
    </w:p>
    <w:p w:rsidR="00E63E63" w:rsidRDefault="00E63E63" w:rsidP="00E63E63">
      <w:pPr>
        <w:jc w:val="both"/>
        <w:rPr>
          <w:lang w:val="sr-Latn-RS"/>
        </w:rPr>
      </w:pPr>
    </w:p>
    <w:p w:rsidR="00E63E63" w:rsidRDefault="00E63E63" w:rsidP="00E63E63">
      <w:pPr>
        <w:rPr>
          <w:lang w:val="sr-Cyrl-CS"/>
        </w:rPr>
      </w:pPr>
    </w:p>
    <w:p w:rsidR="00E63E63" w:rsidRDefault="00E63E63" w:rsidP="00E63E63">
      <w:pPr>
        <w:jc w:val="right"/>
        <w:rPr>
          <w:b/>
          <w:lang w:val="sr-Latn-RS"/>
        </w:rPr>
      </w:pPr>
      <w:r>
        <w:rPr>
          <w:lang w:val="sr-Cyrl-CS"/>
        </w:rPr>
        <w:tab/>
      </w:r>
      <w:r>
        <w:rPr>
          <w:lang w:val="sr-Cyrl-CS"/>
        </w:rPr>
        <w:tab/>
      </w:r>
      <w:r>
        <w:rPr>
          <w:lang w:val="sr-Cyrl-CS"/>
        </w:rPr>
        <w:tab/>
      </w:r>
      <w:r>
        <w:rPr>
          <w:lang w:val="sr-Cyrl-CS"/>
        </w:rPr>
        <w:tab/>
      </w:r>
      <w:r>
        <w:rPr>
          <w:b/>
          <w:lang w:val="sr-Cyrl-CS"/>
        </w:rPr>
        <w:t>Општински</w:t>
      </w:r>
      <w:r>
        <w:rPr>
          <w:b/>
          <w:lang w:val="sr-Latn-RS"/>
        </w:rPr>
        <w:t xml:space="preserve">  правобранилац</w:t>
      </w:r>
    </w:p>
    <w:p w:rsidR="00E63E63" w:rsidRDefault="00E63E63" w:rsidP="00E63E63">
      <w:pPr>
        <w:jc w:val="right"/>
        <w:rPr>
          <w:b/>
          <w:lang w:val="sr-Latn-RS"/>
        </w:rPr>
      </w:pPr>
      <w:r>
        <w:rPr>
          <w:b/>
          <w:lang w:val="sr-Latn-RS"/>
        </w:rPr>
        <w:t>Марија Станојевић</w:t>
      </w:r>
    </w:p>
    <w:p w:rsidR="00B63335" w:rsidRDefault="00B63335"/>
    <w:sectPr w:rsidR="00B63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63"/>
    <w:rsid w:val="000217C2"/>
    <w:rsid w:val="00035C02"/>
    <w:rsid w:val="00294C20"/>
    <w:rsid w:val="0029760C"/>
    <w:rsid w:val="002B5F7A"/>
    <w:rsid w:val="00537D87"/>
    <w:rsid w:val="00620011"/>
    <w:rsid w:val="008771A9"/>
    <w:rsid w:val="00A328EA"/>
    <w:rsid w:val="00B63335"/>
    <w:rsid w:val="00C44E19"/>
    <w:rsid w:val="00E63E63"/>
    <w:rsid w:val="00E82C77"/>
    <w:rsid w:val="00EE4780"/>
    <w:rsid w:val="00F1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63"/>
    <w:pPr>
      <w:suppressAutoHyphens/>
      <w:spacing w:after="0" w:line="240" w:lineRule="auto"/>
    </w:pPr>
    <w:rPr>
      <w:rFonts w:ascii="Times New Roman" w:eastAsia="Times New Roman" w:hAnsi="Times New Roman" w:cs="Times New Roman"/>
      <w:sz w:val="24"/>
      <w:szCs w:val="24"/>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63"/>
    <w:pPr>
      <w:suppressAutoHyphens/>
      <w:spacing w:after="0" w:line="240" w:lineRule="auto"/>
    </w:pPr>
    <w:rPr>
      <w:rFonts w:ascii="Times New Roman" w:eastAsia="Times New Roman" w:hAnsi="Times New Roman" w:cs="Times New Roman"/>
      <w:sz w:val="24"/>
      <w:szCs w:val="24"/>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PC-Pravobranilac</dc:creator>
  <cp:lastModifiedBy>PC-Pravobranilac</cp:lastModifiedBy>
  <cp:revision>2</cp:revision>
  <dcterms:created xsi:type="dcterms:W3CDTF">2022-02-07T07:36:00Z</dcterms:created>
  <dcterms:modified xsi:type="dcterms:W3CDTF">2022-02-07T07:43:00Z</dcterms:modified>
</cp:coreProperties>
</file>