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2E" w:rsidRPr="00C2360E" w:rsidRDefault="00C64D2E" w:rsidP="00C64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5114E9">
        <w:rPr>
          <w:rFonts w:ascii="Times New Roman" w:hAnsi="Times New Roman"/>
          <w:lang w:val="sr-Cyrl-CS"/>
        </w:rPr>
        <w:t xml:space="preserve">На основу члана 25. Закона о јавном информисању и медијима („Службени гласник </w:t>
      </w:r>
      <w:r w:rsidR="00B6421F">
        <w:rPr>
          <w:rFonts w:ascii="Times New Roman" w:hAnsi="Times New Roman"/>
          <w:sz w:val="24"/>
          <w:szCs w:val="24"/>
          <w:lang w:val="sr-Cyrl-CS"/>
        </w:rPr>
        <w:t>Републике Србије“, број 83/</w:t>
      </w:r>
      <w:r w:rsidRPr="00C2360E">
        <w:rPr>
          <w:rFonts w:ascii="Times New Roman" w:hAnsi="Times New Roman"/>
          <w:sz w:val="24"/>
          <w:szCs w:val="24"/>
          <w:lang w:val="sr-Cyrl-CS"/>
        </w:rPr>
        <w:t>14</w:t>
      </w:r>
      <w:r w:rsidR="00201FD7">
        <w:rPr>
          <w:rFonts w:ascii="Times New Roman" w:hAnsi="Times New Roman"/>
          <w:sz w:val="24"/>
          <w:szCs w:val="24"/>
        </w:rPr>
        <w:t>,</w:t>
      </w:r>
      <w:r w:rsidR="00A142A1">
        <w:rPr>
          <w:rFonts w:ascii="Times New Roman" w:hAnsi="Times New Roman"/>
          <w:sz w:val="24"/>
          <w:szCs w:val="24"/>
        </w:rPr>
        <w:t xml:space="preserve"> </w:t>
      </w:r>
      <w:r w:rsidR="00A142A1">
        <w:rPr>
          <w:rFonts w:ascii="Times New Roman" w:hAnsi="Times New Roman"/>
          <w:sz w:val="24"/>
          <w:szCs w:val="24"/>
          <w:lang w:val="sr-Cyrl-CS"/>
        </w:rPr>
        <w:t>58/15</w:t>
      </w:r>
      <w:r w:rsidR="00201FD7">
        <w:rPr>
          <w:rFonts w:ascii="Times New Roman" w:hAnsi="Times New Roman"/>
          <w:sz w:val="24"/>
          <w:szCs w:val="24"/>
        </w:rPr>
        <w:t>,12/16-</w:t>
      </w:r>
      <w:r w:rsidR="00201FD7">
        <w:rPr>
          <w:rFonts w:ascii="Times New Roman" w:hAnsi="Times New Roman"/>
          <w:sz w:val="24"/>
          <w:szCs w:val="24"/>
          <w:lang w:val="sr-Cyrl-CS"/>
        </w:rPr>
        <w:t>аутентично тумачење</w:t>
      </w:r>
      <w:r w:rsidRPr="00C2360E">
        <w:rPr>
          <w:rFonts w:ascii="Times New Roman" w:hAnsi="Times New Roman"/>
          <w:sz w:val="24"/>
          <w:szCs w:val="24"/>
          <w:lang w:val="sr-Cyrl-CS"/>
        </w:rPr>
        <w:t>), члана 24.  Правилника о суфинансирању пројеката за остваривање јавног интереса у области јавног информисања („Служ</w:t>
      </w:r>
      <w:r w:rsidR="00201FD7">
        <w:rPr>
          <w:rFonts w:ascii="Times New Roman" w:hAnsi="Times New Roman"/>
          <w:sz w:val="24"/>
          <w:szCs w:val="24"/>
          <w:lang w:val="sr-Cyrl-CS"/>
        </w:rPr>
        <w:t>бени гласник Републике Србије“,</w:t>
      </w:r>
      <w:r w:rsidRPr="00C2360E">
        <w:rPr>
          <w:rFonts w:ascii="Times New Roman" w:hAnsi="Times New Roman"/>
          <w:sz w:val="24"/>
          <w:szCs w:val="24"/>
          <w:lang w:val="sr-Cyrl-CS"/>
        </w:rPr>
        <w:t>број:</w:t>
      </w:r>
      <w:r w:rsidR="00201FD7">
        <w:rPr>
          <w:rFonts w:ascii="Times New Roman" w:hAnsi="Times New Roman"/>
          <w:sz w:val="24"/>
          <w:szCs w:val="24"/>
          <w:lang w:val="sr-Cyrl-CS"/>
        </w:rPr>
        <w:t>16/</w:t>
      </w:r>
      <w:r w:rsidRPr="00C2360E">
        <w:rPr>
          <w:rFonts w:ascii="Times New Roman" w:hAnsi="Times New Roman"/>
          <w:sz w:val="24"/>
          <w:szCs w:val="24"/>
          <w:lang w:val="sr-Cyrl-CS"/>
        </w:rPr>
        <w:t>1</w:t>
      </w:r>
      <w:r w:rsidR="00201FD7">
        <w:rPr>
          <w:rFonts w:ascii="Times New Roman" w:hAnsi="Times New Roman"/>
          <w:sz w:val="24"/>
          <w:szCs w:val="24"/>
          <w:lang w:val="sr-Cyrl-CS"/>
        </w:rPr>
        <w:t>6</w:t>
      </w:r>
      <w:r w:rsidRPr="00C2360E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="00F12781" w:rsidRPr="000D7314">
        <w:rPr>
          <w:rFonts w:ascii="Times New Roman" w:hAnsi="Times New Roman"/>
          <w:sz w:val="24"/>
          <w:szCs w:val="24"/>
          <w:lang w:val="sr-Cyrl-CS"/>
        </w:rPr>
        <w:t>),</w:t>
      </w:r>
      <w:r w:rsidR="00F12781" w:rsidRPr="000D731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члана 30. Одлуке о Општинском већу Општине Владичин Хан („Службени гласник Пчињског округа", бр. 23/08)</w:t>
      </w:r>
      <w:r w:rsidR="00F12781" w:rsidRPr="000D7314"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="00F12781" w:rsidRPr="000D7314">
        <w:rPr>
          <w:rFonts w:ascii="Times New Roman" w:hAnsi="Times New Roman"/>
          <w:sz w:val="24"/>
          <w:szCs w:val="24"/>
        </w:rPr>
        <w:t>51</w:t>
      </w:r>
      <w:r w:rsidR="00F12781" w:rsidRPr="000D7314">
        <w:rPr>
          <w:rFonts w:ascii="Times New Roman" w:hAnsi="Times New Roman"/>
          <w:sz w:val="24"/>
          <w:szCs w:val="24"/>
          <w:lang w:val="sr-Cyrl-CS"/>
        </w:rPr>
        <w:t>. Пословника Општинског већа Општине Владичин Хан  („Службени гла</w:t>
      </w:r>
      <w:r w:rsidR="00F12781">
        <w:rPr>
          <w:rFonts w:ascii="Times New Roman" w:hAnsi="Times New Roman"/>
          <w:sz w:val="24"/>
          <w:szCs w:val="24"/>
          <w:lang w:val="sr-Cyrl-CS"/>
        </w:rPr>
        <w:t>сник  града Врања“, број:40/13), Општинско веће општине В</w:t>
      </w:r>
      <w:r w:rsidR="00504B6A">
        <w:rPr>
          <w:rFonts w:ascii="Times New Roman" w:hAnsi="Times New Roman"/>
          <w:sz w:val="24"/>
          <w:szCs w:val="24"/>
          <w:lang w:val="sr-Cyrl-CS"/>
        </w:rPr>
        <w:t xml:space="preserve">ладичин Хан </w:t>
      </w:r>
      <w:r w:rsidRPr="00C2360E">
        <w:rPr>
          <w:rFonts w:ascii="Times New Roman" w:hAnsi="Times New Roman"/>
          <w:sz w:val="24"/>
          <w:szCs w:val="24"/>
          <w:lang w:val="sr-Cyrl-CS"/>
        </w:rPr>
        <w:t xml:space="preserve"> је на седници одржаној </w:t>
      </w:r>
      <w:r w:rsidR="00504B6A"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="00201FD7">
        <w:rPr>
          <w:rFonts w:ascii="Times New Roman" w:hAnsi="Times New Roman"/>
          <w:sz w:val="24"/>
          <w:szCs w:val="24"/>
          <w:lang w:val="sr-Cyrl-CS"/>
        </w:rPr>
        <w:t>23.05</w:t>
      </w:r>
      <w:r w:rsidRPr="00C2360E">
        <w:rPr>
          <w:rFonts w:ascii="Times New Roman" w:hAnsi="Times New Roman"/>
          <w:sz w:val="24"/>
          <w:szCs w:val="24"/>
          <w:lang w:val="sr-Cyrl-CS"/>
        </w:rPr>
        <w:t>.201</w:t>
      </w:r>
      <w:r w:rsidR="00540B4F">
        <w:rPr>
          <w:rFonts w:ascii="Times New Roman" w:hAnsi="Times New Roman"/>
          <w:sz w:val="24"/>
          <w:szCs w:val="24"/>
        </w:rPr>
        <w:t>6</w:t>
      </w:r>
      <w:r w:rsidRPr="00C2360E">
        <w:rPr>
          <w:rFonts w:ascii="Times New Roman" w:hAnsi="Times New Roman"/>
          <w:sz w:val="24"/>
          <w:szCs w:val="24"/>
          <w:lang w:val="sr-Cyrl-CS"/>
        </w:rPr>
        <w:t xml:space="preserve">.године, донело је </w:t>
      </w:r>
    </w:p>
    <w:p w:rsidR="00C64D2E" w:rsidRPr="00C2360E" w:rsidRDefault="00C64D2E" w:rsidP="00C64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64D2E" w:rsidRPr="00C2360E" w:rsidRDefault="00C64D2E" w:rsidP="00C64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C64D2E" w:rsidRPr="00C2360E" w:rsidRDefault="00C64D2E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О ДОДЕЛИ СРЕДСТАВА</w:t>
      </w:r>
      <w:r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2360E">
        <w:rPr>
          <w:rFonts w:ascii="Times New Roman" w:hAnsi="Times New Roman"/>
          <w:b/>
          <w:sz w:val="24"/>
          <w:szCs w:val="24"/>
          <w:lang w:val="sr-Cyrl-CS"/>
        </w:rPr>
        <w:t>ЗА</w:t>
      </w:r>
    </w:p>
    <w:p w:rsidR="00C64D2E" w:rsidRPr="00C2360E" w:rsidRDefault="00C64D2E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СУФИНАНСИРАЊЕ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 xml:space="preserve"> ПРОЈЕКАТА ИЗ БУЏЕТА ОПШТИНЕ ВЛАДИЧИН ХАН</w:t>
      </w:r>
    </w:p>
    <w:p w:rsidR="00C64D2E" w:rsidRPr="00C2360E" w:rsidRDefault="00C64D2E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КОЈИМА СЕ ОСТВАРУЈЕ ЈАВНИ ИНТЕРЕС У ОБЛАСТИ ЈАВНОГ ИНФОРМИСАЊА ЗА 201</w:t>
      </w:r>
      <w:r w:rsidR="00FE06E1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C2360E"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C64D2E" w:rsidRPr="00C2360E" w:rsidRDefault="00C64D2E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C2360E" w:rsidRDefault="00BB43B0" w:rsidP="00C64D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1.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Овим Решењем утврђује се расподела средстава опредељених у </w:t>
      </w:r>
      <w:r w:rsidR="00EC72E5">
        <w:rPr>
          <w:rFonts w:ascii="Times New Roman" w:hAnsi="Times New Roman"/>
          <w:sz w:val="24"/>
          <w:szCs w:val="24"/>
          <w:lang w:val="sr-Cyrl-CS"/>
        </w:rPr>
        <w:t>члану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C72E5" w:rsidRPr="000D7314">
        <w:rPr>
          <w:rFonts w:ascii="Times New Roman" w:hAnsi="Times New Roman"/>
          <w:sz w:val="24"/>
          <w:szCs w:val="24"/>
        </w:rPr>
        <w:t>4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 xml:space="preserve">. раздео </w:t>
      </w:r>
      <w:r w:rsidR="00C3747F">
        <w:rPr>
          <w:rFonts w:ascii="Times New Roman" w:hAnsi="Times New Roman"/>
          <w:sz w:val="24"/>
          <w:szCs w:val="24"/>
          <w:lang w:val="sr-Cyrl-CS"/>
        </w:rPr>
        <w:t>5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 xml:space="preserve">, глава 1, Програмска активност </w:t>
      </w:r>
      <w:r w:rsidR="00C3747F">
        <w:rPr>
          <w:rFonts w:ascii="Times New Roman" w:hAnsi="Times New Roman"/>
          <w:sz w:val="24"/>
          <w:szCs w:val="24"/>
          <w:lang w:val="sr-Cyrl-CS"/>
        </w:rPr>
        <w:t>1201-0004</w:t>
      </w:r>
      <w:r w:rsidR="00FE06E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3747F">
        <w:rPr>
          <w:rFonts w:ascii="Times New Roman" w:hAnsi="Times New Roman"/>
          <w:sz w:val="24"/>
          <w:szCs w:val="24"/>
          <w:lang w:val="sr-Cyrl-CS"/>
        </w:rPr>
        <w:t>Остваривање и унапређавање јавног интереса у области информисања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 xml:space="preserve">, позиција </w:t>
      </w:r>
      <w:r w:rsidR="00FE06E1">
        <w:rPr>
          <w:rFonts w:ascii="Times New Roman" w:hAnsi="Times New Roman"/>
          <w:sz w:val="24"/>
          <w:szCs w:val="24"/>
          <w:lang w:val="sr-Cyrl-CS"/>
        </w:rPr>
        <w:t>117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 xml:space="preserve">. Одлуке о </w:t>
      </w:r>
      <w:proofErr w:type="spellStart"/>
      <w:r w:rsidR="00EC72E5" w:rsidRPr="000D7314">
        <w:rPr>
          <w:rFonts w:ascii="Times New Roman" w:hAnsi="Times New Roman"/>
          <w:sz w:val="24"/>
          <w:szCs w:val="24"/>
        </w:rPr>
        <w:t>буџету</w:t>
      </w:r>
      <w:proofErr w:type="spellEnd"/>
      <w:r w:rsidR="00EC72E5" w:rsidRPr="000D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72E5" w:rsidRPr="000D7314">
        <w:rPr>
          <w:rFonts w:ascii="Times New Roman" w:hAnsi="Times New Roman"/>
          <w:sz w:val="24"/>
          <w:szCs w:val="24"/>
        </w:rPr>
        <w:t>Општине</w:t>
      </w:r>
      <w:proofErr w:type="spellEnd"/>
      <w:r w:rsidR="00EC72E5" w:rsidRPr="000D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72E5" w:rsidRPr="000D7314">
        <w:rPr>
          <w:rFonts w:ascii="Times New Roman" w:hAnsi="Times New Roman"/>
          <w:sz w:val="24"/>
          <w:szCs w:val="24"/>
        </w:rPr>
        <w:t>Владичин</w:t>
      </w:r>
      <w:proofErr w:type="spellEnd"/>
      <w:r w:rsidR="00EC72E5" w:rsidRPr="000D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72E5" w:rsidRPr="000D7314">
        <w:rPr>
          <w:rFonts w:ascii="Times New Roman" w:hAnsi="Times New Roman"/>
          <w:sz w:val="24"/>
          <w:szCs w:val="24"/>
        </w:rPr>
        <w:t>Хан</w:t>
      </w:r>
      <w:proofErr w:type="spellEnd"/>
      <w:r w:rsidR="00EC72E5" w:rsidRPr="000D7314">
        <w:rPr>
          <w:rFonts w:ascii="Times New Roman" w:hAnsi="Times New Roman"/>
          <w:sz w:val="24"/>
          <w:szCs w:val="24"/>
        </w:rPr>
        <w:t xml:space="preserve"> 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>за 201</w:t>
      </w:r>
      <w:r w:rsidR="00FE06E1">
        <w:rPr>
          <w:rFonts w:ascii="Times New Roman" w:hAnsi="Times New Roman"/>
          <w:sz w:val="24"/>
          <w:szCs w:val="24"/>
          <w:lang w:val="sr-Cyrl-CS"/>
        </w:rPr>
        <w:t>7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 xml:space="preserve">. годину („Службени гласник града Врања“, број: </w:t>
      </w:r>
      <w:r w:rsidR="00FE06E1">
        <w:rPr>
          <w:rFonts w:ascii="Times New Roman" w:hAnsi="Times New Roman"/>
          <w:sz w:val="24"/>
          <w:szCs w:val="24"/>
          <w:lang w:val="sr-Cyrl-CS"/>
        </w:rPr>
        <w:t>43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>/201</w:t>
      </w:r>
      <w:r w:rsidR="00FE06E1">
        <w:rPr>
          <w:rFonts w:ascii="Times New Roman" w:hAnsi="Times New Roman"/>
          <w:sz w:val="24"/>
          <w:szCs w:val="24"/>
          <w:lang w:val="sr-Cyrl-CS"/>
        </w:rPr>
        <w:t>6</w:t>
      </w:r>
      <w:r w:rsidR="00EC72E5" w:rsidRPr="000D7314">
        <w:rPr>
          <w:rFonts w:ascii="Times New Roman" w:hAnsi="Times New Roman"/>
          <w:sz w:val="24"/>
          <w:szCs w:val="24"/>
          <w:lang w:val="sr-Cyrl-CS"/>
        </w:rPr>
        <w:t>),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и Одлуке о расписивању јавног позива за суфинансирање пројеката из буџета </w:t>
      </w:r>
      <w:r w:rsidR="00FE06E1">
        <w:rPr>
          <w:rFonts w:ascii="Times New Roman" w:hAnsi="Times New Roman"/>
          <w:sz w:val="24"/>
          <w:szCs w:val="24"/>
          <w:lang w:val="sr-Cyrl-CS"/>
        </w:rPr>
        <w:t xml:space="preserve">Општине Владичин Хан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 ради остваривања јавног интереса у области јавног информисања за 201</w:t>
      </w:r>
      <w:r w:rsidR="00FE06E1">
        <w:rPr>
          <w:rFonts w:ascii="Times New Roman" w:hAnsi="Times New Roman"/>
          <w:sz w:val="24"/>
          <w:szCs w:val="24"/>
          <w:lang w:val="sr-Cyrl-CS"/>
        </w:rPr>
        <w:t>7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.годи</w:t>
      </w:r>
      <w:r w:rsidR="00C670D8">
        <w:rPr>
          <w:rFonts w:ascii="Times New Roman" w:hAnsi="Times New Roman"/>
          <w:sz w:val="24"/>
          <w:szCs w:val="24"/>
          <w:lang w:val="sr-Cyrl-CS"/>
        </w:rPr>
        <w:t>ну, Одлука број 06</w:t>
      </w:r>
      <w:r w:rsidR="00C670D8">
        <w:rPr>
          <w:rFonts w:ascii="Times New Roman" w:hAnsi="Times New Roman"/>
          <w:sz w:val="24"/>
          <w:szCs w:val="24"/>
        </w:rPr>
        <w:t>-</w:t>
      </w:r>
      <w:r w:rsidR="00FE06E1">
        <w:rPr>
          <w:rFonts w:ascii="Times New Roman" w:hAnsi="Times New Roman"/>
          <w:sz w:val="24"/>
          <w:szCs w:val="24"/>
          <w:lang w:val="sr-Cyrl-CS"/>
        </w:rPr>
        <w:t>10/1/2017-01</w:t>
      </w:r>
      <w:r w:rsidR="005B0579">
        <w:rPr>
          <w:rFonts w:ascii="Times New Roman" w:hAnsi="Times New Roman"/>
          <w:sz w:val="24"/>
          <w:szCs w:val="24"/>
          <w:lang w:val="sr-Cyrl-CS"/>
        </w:rPr>
        <w:t xml:space="preserve"> од 2</w:t>
      </w:r>
      <w:r w:rsidR="00FE06E1">
        <w:rPr>
          <w:rFonts w:ascii="Times New Roman" w:hAnsi="Times New Roman"/>
          <w:sz w:val="24"/>
          <w:szCs w:val="24"/>
          <w:lang w:val="sr-Cyrl-CS"/>
        </w:rPr>
        <w:t>4</w:t>
      </w:r>
      <w:r w:rsidR="005B0579">
        <w:rPr>
          <w:rFonts w:ascii="Times New Roman" w:hAnsi="Times New Roman"/>
          <w:sz w:val="24"/>
          <w:szCs w:val="24"/>
          <w:lang w:val="sr-Cyrl-CS"/>
        </w:rPr>
        <w:t>.01</w:t>
      </w:r>
      <w:r w:rsidR="00FE06E1">
        <w:rPr>
          <w:rFonts w:ascii="Times New Roman" w:hAnsi="Times New Roman"/>
          <w:sz w:val="24"/>
          <w:szCs w:val="24"/>
          <w:lang w:val="sr-Cyrl-CS"/>
        </w:rPr>
        <w:t>.2017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.године, коју је</w:t>
      </w:r>
      <w:r w:rsidR="005B0579">
        <w:rPr>
          <w:rFonts w:ascii="Times New Roman" w:hAnsi="Times New Roman"/>
          <w:sz w:val="24"/>
          <w:szCs w:val="24"/>
          <w:lang w:val="sr-Cyrl-CS"/>
        </w:rPr>
        <w:t xml:space="preserve"> донело Општинско веће Општине Владичин Хан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, по расписаном Јавном позиву за учешће на конкурсу за суфинанси</w:t>
      </w:r>
      <w:r w:rsidR="00E05B46">
        <w:rPr>
          <w:rFonts w:ascii="Times New Roman" w:hAnsi="Times New Roman"/>
          <w:sz w:val="24"/>
          <w:szCs w:val="24"/>
          <w:lang w:val="sr-Cyrl-CS"/>
        </w:rPr>
        <w:t>рање пројеката из буџета општине Владичин Хан</w:t>
      </w:r>
      <w:r w:rsidR="005B0579">
        <w:rPr>
          <w:rFonts w:ascii="Times New Roman" w:hAnsi="Times New Roman"/>
          <w:sz w:val="24"/>
          <w:szCs w:val="24"/>
          <w:lang w:val="sr-Cyrl-CS"/>
        </w:rPr>
        <w:t xml:space="preserve">,  у укупном износу од </w:t>
      </w:r>
      <w:r w:rsidR="00FE06E1">
        <w:rPr>
          <w:rFonts w:ascii="Times New Roman" w:hAnsi="Times New Roman"/>
          <w:sz w:val="24"/>
          <w:szCs w:val="24"/>
          <w:lang w:val="sr-Cyrl-CS"/>
        </w:rPr>
        <w:t>2.5</w:t>
      </w:r>
      <w:r w:rsidR="005B0579">
        <w:rPr>
          <w:rFonts w:ascii="Times New Roman" w:hAnsi="Times New Roman"/>
          <w:sz w:val="24"/>
          <w:szCs w:val="24"/>
          <w:lang w:val="sr-Cyrl-CS"/>
        </w:rPr>
        <w:t>0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0.000,00 динара.</w:t>
      </w:r>
    </w:p>
    <w:p w:rsidR="00C64D2E" w:rsidRPr="00C2360E" w:rsidRDefault="00C64D2E" w:rsidP="00C64D2E">
      <w:pPr>
        <w:autoSpaceDE w:val="0"/>
        <w:autoSpaceDN w:val="0"/>
        <w:adjustRightInd w:val="0"/>
        <w:spacing w:after="0" w:line="240" w:lineRule="auto"/>
        <w:ind w:right="327"/>
        <w:jc w:val="both"/>
        <w:rPr>
          <w:rFonts w:ascii="Times New Roman" w:hAnsi="Times New Roman"/>
          <w:sz w:val="24"/>
          <w:szCs w:val="24"/>
          <w:lang w:val="sr-Cyrl-CS"/>
        </w:rPr>
      </w:pPr>
      <w:r w:rsidRPr="00C2360E">
        <w:rPr>
          <w:rFonts w:ascii="Times New Roman" w:hAnsi="Times New Roman"/>
          <w:sz w:val="24"/>
          <w:szCs w:val="24"/>
          <w:lang w:val="sr-Cyrl-CS"/>
        </w:rPr>
        <w:tab/>
        <w:t>У складу са претходним ставом, додељују се средства подносиоцима пројекта, и то:</w:t>
      </w:r>
    </w:p>
    <w:p w:rsidR="00C64D2E" w:rsidRPr="00C2360E" w:rsidRDefault="00C64D2E" w:rsidP="00C64D2E">
      <w:pPr>
        <w:autoSpaceDE w:val="0"/>
        <w:autoSpaceDN w:val="0"/>
        <w:adjustRightInd w:val="0"/>
        <w:spacing w:after="0" w:line="240" w:lineRule="auto"/>
        <w:ind w:right="327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2693"/>
        <w:gridCol w:w="1843"/>
        <w:gridCol w:w="1843"/>
        <w:gridCol w:w="1843"/>
        <w:gridCol w:w="1896"/>
      </w:tblGrid>
      <w:tr w:rsidR="00C64D2E" w:rsidRPr="00C2360E" w:rsidTr="00944595">
        <w:trPr>
          <w:trHeight w:val="872"/>
        </w:trPr>
        <w:tc>
          <w:tcPr>
            <w:tcW w:w="862" w:type="dxa"/>
          </w:tcPr>
          <w:p w:rsidR="00C64D2E" w:rsidRPr="00C2360E" w:rsidRDefault="00C64D2E" w:rsidP="00886A55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Р.б</w:t>
            </w:r>
            <w:r w:rsidR="00886A5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р.</w:t>
            </w:r>
          </w:p>
        </w:tc>
        <w:tc>
          <w:tcPr>
            <w:tcW w:w="269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Подносилац пријаве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пројеката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вредност пројекта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 тражених средстава</w:t>
            </w:r>
          </w:p>
        </w:tc>
        <w:tc>
          <w:tcPr>
            <w:tcW w:w="1896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Додељених средстава</w:t>
            </w:r>
          </w:p>
        </w:tc>
      </w:tr>
      <w:tr w:rsidR="00C64D2E" w:rsidRPr="00C2360E" w:rsidTr="00944595">
        <w:tc>
          <w:tcPr>
            <w:tcW w:w="862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93" w:type="dxa"/>
          </w:tcPr>
          <w:p w:rsidR="00C64D2E" w:rsidRPr="00C2360E" w:rsidRDefault="00371B6A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Радио телевизија Врање д.о.о – Телевизија Врање</w:t>
            </w:r>
          </w:p>
        </w:tc>
        <w:tc>
          <w:tcPr>
            <w:tcW w:w="1843" w:type="dxa"/>
          </w:tcPr>
          <w:p w:rsidR="00C64D2E" w:rsidRPr="00C2360E" w:rsidRDefault="00C64D2E" w:rsidP="00371B6A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</w:t>
            </w:r>
            <w:r w:rsidR="00371B6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Хроника Владичиног Хана</w:t>
            </w:r>
            <w:r w:rsidR="00D448A0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C64D2E" w:rsidRPr="00C2360E" w:rsidRDefault="00C64D2E" w:rsidP="00371B6A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  <w:r w:rsidR="005C05E7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 w:rsidR="00371B6A">
              <w:rPr>
                <w:rFonts w:ascii="Times New Roman" w:hAnsi="Times New Roman"/>
                <w:sz w:val="24"/>
                <w:szCs w:val="24"/>
                <w:lang w:val="sr-Cyrl-CS"/>
              </w:rPr>
              <w:t>967.238.00</w:t>
            </w:r>
          </w:p>
        </w:tc>
        <w:tc>
          <w:tcPr>
            <w:tcW w:w="1843" w:type="dxa"/>
          </w:tcPr>
          <w:p w:rsidR="00C64D2E" w:rsidRPr="00C2360E" w:rsidRDefault="00371B6A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1.572.590,00</w:t>
            </w:r>
          </w:p>
        </w:tc>
        <w:tc>
          <w:tcPr>
            <w:tcW w:w="1896" w:type="dxa"/>
          </w:tcPr>
          <w:p w:rsidR="00C64D2E" w:rsidRPr="00C2360E" w:rsidRDefault="00371B6A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475.000,00</w:t>
            </w:r>
          </w:p>
        </w:tc>
      </w:tr>
      <w:tr w:rsidR="00C64D2E" w:rsidRPr="00C2360E" w:rsidTr="00944595">
        <w:tc>
          <w:tcPr>
            <w:tcW w:w="862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93" w:type="dxa"/>
          </w:tcPr>
          <w:p w:rsidR="00C64D2E" w:rsidRPr="00D448A0" w:rsidRDefault="00371B6A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Привредно друштво Коперникус  РТВ Крајина доо Бор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  <w:p w:rsidR="00C64D2E" w:rsidRPr="00C2360E" w:rsidRDefault="00D448A0" w:rsidP="00371B6A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</w:t>
            </w:r>
            <w:r w:rsidR="00371B6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Владичин Хан као на длану</w:t>
            </w:r>
            <w:r w:rsidR="00C64D2E" w:rsidRPr="00C23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1.830.000,00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1.440.000,00</w:t>
            </w: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96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125.</w:t>
            </w:r>
            <w:r w:rsidR="00130AF9">
              <w:rPr>
                <w:rFonts w:ascii="Times New Roman" w:hAnsi="Times New Roman"/>
                <w:sz w:val="24"/>
                <w:szCs w:val="24"/>
                <w:lang w:val="sr-Cyrl-CS"/>
              </w:rPr>
              <w:t>000,00</w:t>
            </w:r>
          </w:p>
        </w:tc>
      </w:tr>
      <w:tr w:rsidR="00C64D2E" w:rsidRPr="00C2360E" w:rsidTr="00944595">
        <w:tc>
          <w:tcPr>
            <w:tcW w:w="862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93" w:type="dxa"/>
          </w:tcPr>
          <w:p w:rsidR="00C64D2E" w:rsidRPr="00C2360E" w:rsidRDefault="00E638A3" w:rsidP="00E638A3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Врањска плус д.о.о Врање-телевизија</w:t>
            </w:r>
          </w:p>
        </w:tc>
        <w:tc>
          <w:tcPr>
            <w:tcW w:w="1843" w:type="dxa"/>
          </w:tcPr>
          <w:p w:rsidR="00C64D2E" w:rsidRPr="00C2360E" w:rsidRDefault="00255739" w:rsidP="00E638A3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</w:t>
            </w:r>
            <w:r w:rsidR="00E638A3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Корак више економске сигурности</w:t>
            </w:r>
            <w:r w:rsidR="00C64D2E" w:rsidRPr="00C23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1.604.000,00</w:t>
            </w:r>
          </w:p>
        </w:tc>
        <w:tc>
          <w:tcPr>
            <w:tcW w:w="1843" w:type="dxa"/>
          </w:tcPr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1.337.000,00</w:t>
            </w:r>
          </w:p>
        </w:tc>
        <w:tc>
          <w:tcPr>
            <w:tcW w:w="1896" w:type="dxa"/>
          </w:tcPr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400.000,00</w:t>
            </w:r>
          </w:p>
        </w:tc>
      </w:tr>
      <w:tr w:rsidR="00C64D2E" w:rsidRPr="00C2360E" w:rsidTr="00944595">
        <w:trPr>
          <w:trHeight w:val="935"/>
        </w:trPr>
        <w:tc>
          <w:tcPr>
            <w:tcW w:w="862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693" w:type="dxa"/>
          </w:tcPr>
          <w:p w:rsidR="00C64D2E" w:rsidRPr="00C2360E" w:rsidRDefault="00E638A3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ТВ</w:t>
            </w:r>
            <w:r w:rsidR="0089664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инфо п</w:t>
            </w:r>
            <w:r w:rsidR="0089664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 доо Врање-телевизија</w:t>
            </w: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  <w:p w:rsidR="00C64D2E" w:rsidRPr="00C2360E" w:rsidRDefault="0089664D" w:rsidP="00E638A3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„Старост није хендикеп“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89664D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908.000,00</w:t>
            </w:r>
          </w:p>
        </w:tc>
        <w:tc>
          <w:tcPr>
            <w:tcW w:w="1843" w:type="dxa"/>
          </w:tcPr>
          <w:p w:rsidR="00C64D2E" w:rsidRPr="00C2360E" w:rsidRDefault="0089664D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668.000,00</w:t>
            </w:r>
          </w:p>
        </w:tc>
        <w:tc>
          <w:tcPr>
            <w:tcW w:w="1896" w:type="dxa"/>
          </w:tcPr>
          <w:p w:rsidR="00C64D2E" w:rsidRPr="00C2360E" w:rsidRDefault="0089664D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125.000,00</w:t>
            </w:r>
          </w:p>
        </w:tc>
      </w:tr>
      <w:tr w:rsidR="00C64D2E" w:rsidRPr="00C2360E" w:rsidTr="00944595">
        <w:tc>
          <w:tcPr>
            <w:tcW w:w="862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836249" w:rsidP="0083624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693" w:type="dxa"/>
          </w:tcPr>
          <w:p w:rsidR="00C64D2E" w:rsidRPr="0089664D" w:rsidRDefault="0089664D" w:rsidP="0089664D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РТВ Белами доо Ниш-телевизија</w:t>
            </w:r>
          </w:p>
        </w:tc>
        <w:tc>
          <w:tcPr>
            <w:tcW w:w="1843" w:type="dxa"/>
          </w:tcPr>
          <w:p w:rsidR="00C64D2E" w:rsidRPr="00C2360E" w:rsidRDefault="0028791F" w:rsidP="0089664D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</w:t>
            </w:r>
            <w:r w:rsidR="0089664D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Информисан грађанин општине Владичин Хан</w:t>
            </w:r>
            <w:r w:rsidR="00C64D2E" w:rsidRPr="00C23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2.530.000,00</w:t>
            </w: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28791F" w:rsidP="00D27B05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2.0</w:t>
            </w:r>
            <w:r w:rsidR="00D27B05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.000,00</w:t>
            </w:r>
          </w:p>
        </w:tc>
        <w:tc>
          <w:tcPr>
            <w:tcW w:w="1896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125.000</w:t>
            </w:r>
            <w:r w:rsidR="0028791F">
              <w:rPr>
                <w:rFonts w:ascii="Times New Roman" w:hAnsi="Times New Roman"/>
                <w:sz w:val="24"/>
                <w:szCs w:val="24"/>
                <w:lang w:val="sr-Cyrl-CS"/>
              </w:rPr>
              <w:t>,00</w:t>
            </w:r>
          </w:p>
        </w:tc>
      </w:tr>
      <w:tr w:rsidR="00C64D2E" w:rsidRPr="00C2360E" w:rsidTr="00944595">
        <w:trPr>
          <w:trHeight w:val="255"/>
        </w:trPr>
        <w:tc>
          <w:tcPr>
            <w:tcW w:w="862" w:type="dxa"/>
          </w:tcPr>
          <w:p w:rsidR="00C64D2E" w:rsidRPr="00C2360E" w:rsidRDefault="00836249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6</w:t>
            </w:r>
            <w:r w:rsidR="00C420C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693" w:type="dxa"/>
          </w:tcPr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ИПЦ Општине Владичин Хан –радио Хан</w:t>
            </w:r>
          </w:p>
        </w:tc>
        <w:tc>
          <w:tcPr>
            <w:tcW w:w="1843" w:type="dxa"/>
          </w:tcPr>
          <w:p w:rsidR="00C64D2E" w:rsidRPr="00C2360E" w:rsidRDefault="00C64D2E" w:rsidP="00D27B05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>„</w:t>
            </w:r>
            <w:r w:rsidR="00D27B0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Владичин Хан центар успеха </w:t>
            </w:r>
            <w:r w:rsidRPr="00C2360E">
              <w:rPr>
                <w:rFonts w:ascii="Times New Roman" w:hAnsi="Times New Roman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B836F2" w:rsidP="00D27B05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  <w:r w:rsidR="00D27B05">
              <w:rPr>
                <w:rFonts w:ascii="Times New Roman" w:hAnsi="Times New Roman"/>
                <w:sz w:val="24"/>
                <w:szCs w:val="24"/>
                <w:lang w:val="sr-Cyrl-CS"/>
              </w:rPr>
              <w:t>162.250,00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B836F2" w:rsidP="00D27B05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 w:rsidR="00D27B05">
              <w:rPr>
                <w:rFonts w:ascii="Times New Roman" w:hAnsi="Times New Roman"/>
                <w:sz w:val="24"/>
                <w:szCs w:val="24"/>
                <w:lang w:val="sr-Cyrl-CS"/>
              </w:rPr>
              <w:t>729.550,00</w:t>
            </w:r>
          </w:p>
        </w:tc>
        <w:tc>
          <w:tcPr>
            <w:tcW w:w="1896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="00B836F2">
              <w:rPr>
                <w:rFonts w:ascii="Times New Roman" w:hAnsi="Times New Roman"/>
                <w:sz w:val="24"/>
                <w:szCs w:val="24"/>
                <w:lang w:val="sr-Cyrl-CS"/>
              </w:rPr>
              <w:t>00.000,00</w:t>
            </w:r>
          </w:p>
        </w:tc>
      </w:tr>
      <w:tr w:rsidR="00C64D2E" w:rsidRPr="00C2360E" w:rsidTr="00944595">
        <w:trPr>
          <w:trHeight w:val="270"/>
        </w:trPr>
        <w:tc>
          <w:tcPr>
            <w:tcW w:w="862" w:type="dxa"/>
          </w:tcPr>
          <w:p w:rsidR="00C64D2E" w:rsidRPr="00C2360E" w:rsidRDefault="00836249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693" w:type="dxa"/>
          </w:tcPr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ОК радио „ДОО Врање и ОК Портал</w:t>
            </w:r>
          </w:p>
        </w:tc>
        <w:tc>
          <w:tcPr>
            <w:tcW w:w="1843" w:type="dxa"/>
          </w:tcPr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Континуитет информисања у служби грађана Владичиног Хана</w:t>
            </w:r>
          </w:p>
        </w:tc>
        <w:tc>
          <w:tcPr>
            <w:tcW w:w="1843" w:type="dxa"/>
          </w:tcPr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1.813.000,00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1.422.400,00</w:t>
            </w:r>
          </w:p>
        </w:tc>
        <w:tc>
          <w:tcPr>
            <w:tcW w:w="1896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64D2E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125</w:t>
            </w:r>
            <w:r w:rsidR="003575CD">
              <w:rPr>
                <w:rFonts w:ascii="Times New Roman" w:hAnsi="Times New Roman"/>
                <w:sz w:val="24"/>
                <w:szCs w:val="24"/>
                <w:lang w:val="sr-Cyrl-CS"/>
              </w:rPr>
              <w:t>.000,00</w:t>
            </w:r>
          </w:p>
        </w:tc>
      </w:tr>
      <w:tr w:rsidR="00836249" w:rsidRPr="00C2360E" w:rsidTr="00944595">
        <w:trPr>
          <w:trHeight w:val="270"/>
        </w:trPr>
        <w:tc>
          <w:tcPr>
            <w:tcW w:w="862" w:type="dxa"/>
          </w:tcPr>
          <w:p w:rsidR="00836249" w:rsidRDefault="00425FBA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693" w:type="dxa"/>
          </w:tcPr>
          <w:p w:rsidR="00836249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Новине Врањске доо – Врањске новине </w:t>
            </w:r>
          </w:p>
        </w:tc>
        <w:tc>
          <w:tcPr>
            <w:tcW w:w="1843" w:type="dxa"/>
          </w:tcPr>
          <w:p w:rsidR="00836249" w:rsidRDefault="00425FBA" w:rsidP="00D27B05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</w:t>
            </w:r>
            <w:r w:rsidR="00D27B0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Хроника Владичиног Хана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836249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761.000,00</w:t>
            </w:r>
          </w:p>
        </w:tc>
        <w:tc>
          <w:tcPr>
            <w:tcW w:w="1843" w:type="dxa"/>
          </w:tcPr>
          <w:p w:rsidR="00836249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561.000,00</w:t>
            </w:r>
          </w:p>
        </w:tc>
        <w:tc>
          <w:tcPr>
            <w:tcW w:w="1896" w:type="dxa"/>
          </w:tcPr>
          <w:p w:rsidR="00836249" w:rsidRPr="00C2360E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125.</w:t>
            </w:r>
            <w:r w:rsidR="00921608">
              <w:rPr>
                <w:rFonts w:ascii="Times New Roman" w:hAnsi="Times New Roman"/>
                <w:sz w:val="24"/>
                <w:szCs w:val="24"/>
                <w:lang w:val="sr-Cyrl-CS"/>
              </w:rPr>
              <w:t>000,00</w:t>
            </w:r>
          </w:p>
        </w:tc>
      </w:tr>
      <w:tr w:rsidR="00C64D2E" w:rsidRPr="00C2360E" w:rsidTr="00944595">
        <w:trPr>
          <w:trHeight w:val="162"/>
        </w:trPr>
        <w:tc>
          <w:tcPr>
            <w:tcW w:w="862" w:type="dxa"/>
          </w:tcPr>
          <w:p w:rsidR="00C64D2E" w:rsidRPr="00C2360E" w:rsidRDefault="00921608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9</w:t>
            </w:r>
            <w:r w:rsidR="00C64D2E" w:rsidRPr="00C23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693" w:type="dxa"/>
          </w:tcPr>
          <w:p w:rsidR="00C64D2E" w:rsidRPr="003844AB" w:rsidRDefault="00D27B0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Удружење зелени хоризонт Владичин Хан портал</w:t>
            </w:r>
            <w:r w:rsidR="00384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4D2E" w:rsidRPr="00C2360E" w:rsidRDefault="003D203C" w:rsidP="00834FE5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„</w:t>
            </w:r>
            <w:r w:rsidR="00834FE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Информативно едукативни медијски садржај из области заштите животне средине</w:t>
            </w:r>
            <w:r w:rsidR="00C64D2E" w:rsidRPr="00C2360E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“</w:t>
            </w:r>
          </w:p>
        </w:tc>
        <w:tc>
          <w:tcPr>
            <w:tcW w:w="1843" w:type="dxa"/>
          </w:tcPr>
          <w:p w:rsidR="00C64D2E" w:rsidRPr="00C2360E" w:rsidRDefault="00834FE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865.000,00</w:t>
            </w:r>
          </w:p>
        </w:tc>
        <w:tc>
          <w:tcPr>
            <w:tcW w:w="1843" w:type="dxa"/>
          </w:tcPr>
          <w:p w:rsidR="00C64D2E" w:rsidRPr="00C2360E" w:rsidRDefault="00834FE5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692.000,00</w:t>
            </w:r>
          </w:p>
        </w:tc>
        <w:tc>
          <w:tcPr>
            <w:tcW w:w="1896" w:type="dxa"/>
          </w:tcPr>
          <w:p w:rsidR="00C64D2E" w:rsidRPr="00C2360E" w:rsidRDefault="00666869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300.000,00</w:t>
            </w:r>
          </w:p>
        </w:tc>
      </w:tr>
      <w:tr w:rsidR="00C64D2E" w:rsidRPr="00C2360E" w:rsidTr="00944595">
        <w:trPr>
          <w:trHeight w:val="150"/>
        </w:trPr>
        <w:tc>
          <w:tcPr>
            <w:tcW w:w="862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693" w:type="dxa"/>
          </w:tcPr>
          <w:p w:rsidR="00C64D2E" w:rsidRPr="00666869" w:rsidRDefault="00666869" w:rsidP="00834FE5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C64D2E" w:rsidRPr="00C2360E" w:rsidRDefault="00C64D2E" w:rsidP="00E24F7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96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64D2E" w:rsidRPr="00C2360E" w:rsidTr="00944595">
        <w:tc>
          <w:tcPr>
            <w:tcW w:w="5398" w:type="dxa"/>
            <w:gridSpan w:val="3"/>
          </w:tcPr>
          <w:p w:rsidR="00C64D2E" w:rsidRPr="00C2360E" w:rsidRDefault="00C64D2E" w:rsidP="002D7608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Укупан износ за доделу средстава</w:t>
            </w:r>
          </w:p>
        </w:tc>
        <w:tc>
          <w:tcPr>
            <w:tcW w:w="1843" w:type="dxa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</w:tcPr>
          <w:p w:rsidR="00C64D2E" w:rsidRPr="00C2360E" w:rsidRDefault="00C64D2E" w:rsidP="002D7608">
            <w:pPr>
              <w:autoSpaceDE w:val="0"/>
              <w:autoSpaceDN w:val="0"/>
              <w:adjustRightInd w:val="0"/>
              <w:spacing w:after="0" w:line="240" w:lineRule="auto"/>
              <w:ind w:right="32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96" w:type="dxa"/>
          </w:tcPr>
          <w:p w:rsidR="00C64D2E" w:rsidRPr="00C2360E" w:rsidRDefault="00E24F79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2.</w:t>
            </w:r>
            <w:r w:rsidR="001411EA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.000,00</w:t>
            </w: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64D2E" w:rsidRPr="00C2360E" w:rsidTr="000A3CF9">
        <w:tc>
          <w:tcPr>
            <w:tcW w:w="10980" w:type="dxa"/>
            <w:gridSpan w:val="6"/>
          </w:tcPr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  <w:p w:rsidR="00C64D2E" w:rsidRPr="00C2360E" w:rsidRDefault="00C64D2E" w:rsidP="002D7608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2360E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Укупан и</w:t>
            </w:r>
            <w:r w:rsidR="002D7608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знос опредељних средстава Општине                                           </w:t>
            </w:r>
            <w:r w:rsidRPr="00C2360E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                                                                      </w:t>
            </w:r>
            <w:r w:rsidR="001411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24F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  <w:r w:rsidR="001411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24F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C2360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0.000</w:t>
            </w:r>
            <w:r w:rsidR="00E24F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,00</w:t>
            </w:r>
          </w:p>
          <w:p w:rsidR="00C64D2E" w:rsidRPr="00C2360E" w:rsidRDefault="00C64D2E" w:rsidP="000A3CF9">
            <w:pPr>
              <w:autoSpaceDE w:val="0"/>
              <w:autoSpaceDN w:val="0"/>
              <w:adjustRightInd w:val="0"/>
              <w:spacing w:after="0" w:line="240" w:lineRule="auto"/>
              <w:ind w:right="32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C64D2E" w:rsidRPr="00C2360E" w:rsidRDefault="00C64D2E" w:rsidP="00C64D2E">
      <w:pPr>
        <w:tabs>
          <w:tab w:val="left" w:pos="9072"/>
        </w:tabs>
        <w:spacing w:after="0" w:line="240" w:lineRule="auto"/>
        <w:ind w:right="327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C2360E" w:rsidRDefault="00C64D2E" w:rsidP="00C64D2E">
      <w:pPr>
        <w:autoSpaceDE w:val="0"/>
        <w:spacing w:after="0" w:line="240" w:lineRule="auto"/>
        <w:ind w:right="327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64D2E" w:rsidRPr="00C2360E" w:rsidRDefault="00C64D2E" w:rsidP="00C64D2E">
      <w:pPr>
        <w:autoSpaceDE w:val="0"/>
        <w:spacing w:after="0" w:line="240" w:lineRule="auto"/>
        <w:ind w:right="327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64D2E" w:rsidRPr="00C2360E" w:rsidRDefault="00BB43B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2. 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На основу овог решења са сваким учесником конкурса коме су опредељена средства за суфинансирање пројеката за остваривање јавног интереса у области јавног информисања за 201</w:t>
      </w:r>
      <w:r w:rsidR="00E06004">
        <w:rPr>
          <w:rFonts w:ascii="Times New Roman" w:hAnsi="Times New Roman"/>
          <w:color w:val="000000"/>
          <w:sz w:val="24"/>
          <w:szCs w:val="24"/>
        </w:rPr>
        <w:t>7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.годину, наведеним у члану 1. овог Решења, биће потписан уговор.</w:t>
      </w:r>
    </w:p>
    <w:p w:rsidR="00C64D2E" w:rsidRPr="00C2360E" w:rsidRDefault="00CB68CF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У име општине, уговор потписује председник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C64D2E" w:rsidRPr="00C2360E" w:rsidRDefault="00C64D2E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64D2E" w:rsidRPr="00C2360E" w:rsidRDefault="00C64D2E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64D2E" w:rsidRPr="00C2360E" w:rsidRDefault="00BB43B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3.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Решење објавити на</w:t>
      </w:r>
      <w:r w:rsidR="00CB68C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званичном веб сајту општине Владичин Хан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C64D2E" w:rsidRPr="00C2360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" w:history="1">
        <w:r w:rsidR="00B36859" w:rsidRPr="004A5DFC">
          <w:rPr>
            <w:rStyle w:val="Hyperlink"/>
            <w:rFonts w:ascii="Times New Roman" w:hAnsi="Times New Roman"/>
            <w:sz w:val="24"/>
            <w:szCs w:val="24"/>
          </w:rPr>
          <w:t>www.vladicinhan.org.rs</w:t>
        </w:r>
      </w:hyperlink>
      <w:r w:rsidR="00C64D2E" w:rsidRPr="00C236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доставити сваком од учесника конкурса у електронској форми.</w:t>
      </w:r>
    </w:p>
    <w:p w:rsidR="00C64D2E" w:rsidRDefault="00C64D2E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BA0" w:rsidRDefault="00FF3BA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BA0" w:rsidRDefault="00FF3BA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BA0" w:rsidRDefault="00FF3BA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BA0" w:rsidRDefault="00FF3BA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BA0" w:rsidRPr="00FF3BA0" w:rsidRDefault="00FF3BA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4D2E" w:rsidRPr="00C2360E" w:rsidRDefault="00C64D2E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4D2E" w:rsidRPr="00C2360E" w:rsidRDefault="00C64D2E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C2360E" w:rsidRDefault="00C64D2E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77C11" w:rsidRDefault="00177C11" w:rsidP="00C64D2E">
      <w:pPr>
        <w:autoSpaceDE w:val="0"/>
        <w:spacing w:after="0" w:line="240" w:lineRule="auto"/>
        <w:ind w:right="327"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77C11" w:rsidRDefault="00177C11" w:rsidP="00C64D2E">
      <w:pPr>
        <w:autoSpaceDE w:val="0"/>
        <w:spacing w:after="0" w:line="240" w:lineRule="auto"/>
        <w:ind w:right="327"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77C11" w:rsidRDefault="00177C11" w:rsidP="00C64D2E">
      <w:pPr>
        <w:autoSpaceDE w:val="0"/>
        <w:spacing w:after="0" w:line="240" w:lineRule="auto"/>
        <w:ind w:right="327"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64D2E" w:rsidRPr="00C2360E" w:rsidRDefault="00C64D2E" w:rsidP="00C64D2E">
      <w:pPr>
        <w:autoSpaceDE w:val="0"/>
        <w:spacing w:after="0" w:line="240" w:lineRule="auto"/>
        <w:ind w:right="327"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  <w:t xml:space="preserve">О б р а з л о ж е њ е </w:t>
      </w:r>
    </w:p>
    <w:p w:rsidR="00C64D2E" w:rsidRPr="00C2360E" w:rsidRDefault="00C64D2E" w:rsidP="00C64D2E">
      <w:pPr>
        <w:autoSpaceDE w:val="0"/>
        <w:spacing w:after="0" w:line="240" w:lineRule="auto"/>
        <w:ind w:right="327"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</w:pPr>
    </w:p>
    <w:p w:rsidR="00C64D2E" w:rsidRPr="00C2360E" w:rsidRDefault="00B36859" w:rsidP="00E022D2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пштинско веће Општине Владичин Хан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расписало је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Јавни позив за учешће на конкурсу за суфинансирање</w:t>
      </w:r>
      <w:r>
        <w:rPr>
          <w:rFonts w:ascii="Times New Roman" w:hAnsi="Times New Roman"/>
          <w:sz w:val="24"/>
          <w:szCs w:val="24"/>
          <w:lang w:val="sr-Cyrl-CS"/>
        </w:rPr>
        <w:t xml:space="preserve"> пројеката из буџета Општине Владичин Хан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ради остваривања јавног интереса у области јавног информисања за 201</w:t>
      </w:r>
      <w:r w:rsidR="00E06004">
        <w:rPr>
          <w:rFonts w:ascii="Times New Roman" w:hAnsi="Times New Roman"/>
          <w:sz w:val="24"/>
          <w:szCs w:val="24"/>
        </w:rPr>
        <w:t>7</w:t>
      </w:r>
      <w:r w:rsidR="00563BB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563BBE">
        <w:rPr>
          <w:rFonts w:ascii="Times New Roman" w:hAnsi="Times New Roman"/>
          <w:sz w:val="24"/>
          <w:szCs w:val="24"/>
          <w:lang w:val="sr-Cyrl-CS"/>
        </w:rPr>
        <w:t xml:space="preserve"> годину, који је објављен </w:t>
      </w:r>
      <w:r w:rsidR="00466A11">
        <w:rPr>
          <w:rFonts w:ascii="Times New Roman" w:hAnsi="Times New Roman"/>
          <w:sz w:val="24"/>
          <w:szCs w:val="24"/>
          <w:lang w:val="sr-Cyrl-CS"/>
        </w:rPr>
        <w:t>2</w:t>
      </w:r>
      <w:r w:rsidR="00224A7D">
        <w:rPr>
          <w:rFonts w:ascii="Times New Roman" w:hAnsi="Times New Roman"/>
          <w:sz w:val="24"/>
          <w:szCs w:val="24"/>
          <w:lang w:val="sr-Cyrl-CS"/>
        </w:rPr>
        <w:t>7</w:t>
      </w:r>
      <w:r w:rsidR="00466A11">
        <w:rPr>
          <w:rFonts w:ascii="Times New Roman" w:hAnsi="Times New Roman"/>
          <w:sz w:val="24"/>
          <w:szCs w:val="24"/>
          <w:lang w:val="sr-Cyrl-CS"/>
        </w:rPr>
        <w:t>.01.</w:t>
      </w:r>
      <w:r w:rsidR="00E06004">
        <w:rPr>
          <w:rFonts w:ascii="Times New Roman" w:hAnsi="Times New Roman"/>
          <w:sz w:val="24"/>
          <w:szCs w:val="24"/>
          <w:lang w:val="sr-Cyrl-CS"/>
        </w:rPr>
        <w:t>201</w:t>
      </w:r>
      <w:r w:rsidR="00E06004">
        <w:rPr>
          <w:rFonts w:ascii="Times New Roman" w:hAnsi="Times New Roman"/>
          <w:sz w:val="24"/>
          <w:szCs w:val="24"/>
        </w:rPr>
        <w:t>7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. год</w:t>
      </w:r>
      <w:r w:rsidR="00563BBE">
        <w:rPr>
          <w:rFonts w:ascii="Times New Roman" w:hAnsi="Times New Roman"/>
          <w:sz w:val="24"/>
          <w:szCs w:val="24"/>
          <w:lang w:val="sr-Cyrl-CS"/>
        </w:rPr>
        <w:t>ин</w:t>
      </w:r>
      <w:r w:rsidR="00555239">
        <w:rPr>
          <w:rFonts w:ascii="Times New Roman" w:hAnsi="Times New Roman"/>
          <w:sz w:val="24"/>
          <w:szCs w:val="24"/>
          <w:lang w:val="sr-Cyrl-CS"/>
        </w:rPr>
        <w:t xml:space="preserve">е у дневном листу </w:t>
      </w:r>
      <w:r w:rsidR="00E06004">
        <w:rPr>
          <w:rFonts w:ascii="Times New Roman" w:hAnsi="Times New Roman"/>
          <w:sz w:val="24"/>
          <w:szCs w:val="24"/>
          <w:lang w:val="sr-Cyrl-CS"/>
        </w:rPr>
        <w:t>Информер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E022D2">
        <w:rPr>
          <w:rFonts w:ascii="Times New Roman" w:hAnsi="Times New Roman"/>
          <w:sz w:val="24"/>
          <w:szCs w:val="24"/>
          <w:lang w:val="sr-Cyrl-CS"/>
        </w:rPr>
        <w:t xml:space="preserve"> званичном веб сајту града Општине Владичин Хан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6" w:history="1">
        <w:r w:rsidR="00563BBE" w:rsidRPr="004A5DFC">
          <w:rPr>
            <w:rStyle w:val="Hyperlink"/>
            <w:rFonts w:ascii="Times New Roman" w:hAnsi="Times New Roman"/>
            <w:sz w:val="24"/>
            <w:szCs w:val="24"/>
          </w:rPr>
          <w:t>www.vladicinhan.org.rs</w:t>
        </w:r>
      </w:hyperlink>
      <w:r w:rsidR="00466A11">
        <w:rPr>
          <w:lang w:val="sr-Cyrl-CS"/>
        </w:rPr>
        <w:t xml:space="preserve"> </w:t>
      </w:r>
      <w:r w:rsidR="00B3034B">
        <w:rPr>
          <w:rFonts w:ascii="Times New Roman" w:hAnsi="Times New Roman"/>
        </w:rPr>
        <w:t>.</w:t>
      </w:r>
      <w:r w:rsidR="00466A11">
        <w:rPr>
          <w:rFonts w:ascii="Times New Roman" w:hAnsi="Times New Roman"/>
          <w:lang w:val="sr-Cyrl-CS"/>
        </w:rPr>
        <w:t xml:space="preserve"> </w:t>
      </w:r>
      <w:r w:rsidR="00B3034B">
        <w:rPr>
          <w:rFonts w:ascii="Times New Roman" w:hAnsi="Times New Roman"/>
          <w:lang w:val="sr-Cyrl-CS"/>
        </w:rPr>
        <w:t>Д</w:t>
      </w:r>
      <w:r w:rsidR="00466A11">
        <w:rPr>
          <w:rFonts w:ascii="Times New Roman" w:hAnsi="Times New Roman"/>
          <w:lang w:val="sr-Cyrl-CS"/>
        </w:rPr>
        <w:t xml:space="preserve">опуна јавног позива </w:t>
      </w:r>
      <w:r w:rsidR="00B3034B">
        <w:rPr>
          <w:rFonts w:ascii="Times New Roman" w:hAnsi="Times New Roman"/>
          <w:lang w:val="sr-Cyrl-CS"/>
        </w:rPr>
        <w:t xml:space="preserve">објављена је такође у Дневном листу Информер и званичном веб сајту Општине Владичин Хан дана </w:t>
      </w:r>
      <w:r w:rsidR="00466A11">
        <w:rPr>
          <w:rFonts w:ascii="Times New Roman" w:hAnsi="Times New Roman"/>
          <w:lang w:val="sr-Cyrl-CS"/>
        </w:rPr>
        <w:t>10.02.2017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466A1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годину.</w:t>
      </w:r>
    </w:p>
    <w:p w:rsidR="00C64D2E" w:rsidRPr="00C2360E" w:rsidRDefault="00C64D2E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236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Конкурс је био отворен 15 дана од дана </w:t>
      </w:r>
      <w:r w:rsidR="00E022D2">
        <w:rPr>
          <w:rFonts w:ascii="Times New Roman" w:hAnsi="Times New Roman"/>
          <w:color w:val="000000"/>
          <w:sz w:val="24"/>
          <w:szCs w:val="24"/>
          <w:lang w:val="sr-Cyrl-CS"/>
        </w:rPr>
        <w:t>објављивања</w:t>
      </w:r>
      <w:r w:rsidR="00466A1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допуне јавног позива</w:t>
      </w:r>
      <w:r w:rsidR="00E022D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наведен</w:t>
      </w:r>
      <w:r w:rsidR="00466A1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ом </w:t>
      </w:r>
      <w:r w:rsidR="00E022D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дневн</w:t>
      </w:r>
      <w:r w:rsidR="00466A11">
        <w:rPr>
          <w:rFonts w:ascii="Times New Roman" w:hAnsi="Times New Roman"/>
          <w:color w:val="000000"/>
          <w:sz w:val="24"/>
          <w:szCs w:val="24"/>
          <w:lang w:val="sr-Cyrl-CS"/>
        </w:rPr>
        <w:t>о</w:t>
      </w:r>
      <w:r w:rsidR="00E022D2">
        <w:rPr>
          <w:rFonts w:ascii="Times New Roman" w:hAnsi="Times New Roman"/>
          <w:color w:val="000000"/>
          <w:sz w:val="24"/>
          <w:szCs w:val="24"/>
          <w:lang w:val="sr-Cyrl-CS"/>
        </w:rPr>
        <w:t>м</w:t>
      </w:r>
      <w:r w:rsidRPr="00C236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466A11">
        <w:rPr>
          <w:rFonts w:ascii="Times New Roman" w:hAnsi="Times New Roman"/>
          <w:color w:val="000000"/>
          <w:sz w:val="24"/>
          <w:szCs w:val="24"/>
          <w:lang w:val="sr-Cyrl-CS"/>
        </w:rPr>
        <w:t>листу</w:t>
      </w:r>
      <w:r w:rsidR="00D65C2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на веб сајту Општине Владичин Хан</w:t>
      </w:r>
      <w:r w:rsidRPr="00C2360E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C64D2E" w:rsidRDefault="007A3972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Благовремено је приспела</w:t>
      </w:r>
      <w:r w:rsidR="00B3034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26</w:t>
      </w:r>
      <w:r w:rsidR="00B26FF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C64D2E" w:rsidRPr="00C2360E">
        <w:rPr>
          <w:rFonts w:ascii="Times New Roman" w:hAnsi="Times New Roman"/>
          <w:color w:val="000000"/>
          <w:sz w:val="24"/>
          <w:szCs w:val="24"/>
          <w:lang w:val="sr-Cyrl-CS"/>
        </w:rPr>
        <w:t>пријава и то: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1.Радио телевизија Врање доо радио Врање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2. Радио телевизија Врање доо телвизија Врање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3. Народне новине доо Ниш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4. Новине Врањске доо Врање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5. ОК радио „ДОО Врање“ –ОК радио и ОК Портал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6. Телевизија Лесковац- телевизија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7. Врањска плус ДОО Врање- телевизија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8. ИПЦ О</w:t>
      </w:r>
      <w:r w:rsidR="00B87FED">
        <w:rPr>
          <w:rFonts w:ascii="Times New Roman" w:hAnsi="Times New Roman"/>
          <w:color w:val="000000"/>
          <w:sz w:val="24"/>
          <w:szCs w:val="24"/>
          <w:lang w:val="sr-Cyrl-CS"/>
        </w:rPr>
        <w:t>п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штине Владичин Хан доо В. Хан интернет портал</w:t>
      </w:r>
    </w:p>
    <w:p w:rsidR="00B26FFA" w:rsidRDefault="00B26FFA" w:rsidP="00B26FFA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9. ИПЦ Општине Владичин Хан радио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10.Медијски центар Београд интернет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11. Новинско издавачко предузеће „Нови Српски венац“ О.Д Бујановац-новине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12. Јужне вести доо Ниш – интернет портал</w:t>
      </w:r>
    </w:p>
    <w:p w:rsidR="00B26FFA" w:rsidRDefault="00B26FF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13.  </w:t>
      </w:r>
      <w:r w:rsidR="00713A70">
        <w:rPr>
          <w:rFonts w:ascii="Times New Roman" w:hAnsi="Times New Roman"/>
          <w:color w:val="000000"/>
          <w:sz w:val="24"/>
          <w:szCs w:val="24"/>
          <w:lang w:val="sr-Cyrl-CS"/>
        </w:rPr>
        <w:t>Југ медија Лесковац интернет портал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14. Удружење „Бујановачке“ Бујановац-интернет портал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15. Телевизија „Врањска плус“ Асторија плус Врање телевизија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16.Регионални информативна агенција Југ- Прес Лесковац-интернет портал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17. РТВ Белами доо Ниш телевизија </w:t>
      </w:r>
    </w:p>
    <w:p w:rsidR="00BA65DA" w:rsidRDefault="00713A70" w:rsidP="00BA65DA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18. РТВ Белами доо Ниш интернет портал 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19. Привредно друштво Коперникус РТВ Крајина доо Бор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20. Удруже</w:t>
      </w:r>
      <w:r w:rsidR="00B87FED">
        <w:rPr>
          <w:rFonts w:ascii="Times New Roman" w:hAnsi="Times New Roman"/>
          <w:color w:val="000000"/>
          <w:sz w:val="24"/>
          <w:szCs w:val="24"/>
          <w:lang w:val="sr-Cyrl-CS"/>
        </w:rPr>
        <w:t>њ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 зелени хоризонт Владичин Хан – портал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21. ТВ инфо пулс доо Врање – телевизија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22.Агенција за телевизијску продукцију „СОУТХ СИДЕ“ Ниш телевизија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23. Удружење за развој квалитета </w:t>
      </w:r>
      <w:r w:rsidR="00B3034B">
        <w:rPr>
          <w:rFonts w:ascii="Times New Roman" w:hAnsi="Times New Roman"/>
          <w:color w:val="000000"/>
          <w:sz w:val="24"/>
          <w:szCs w:val="24"/>
          <w:lang w:val="sr-Cyrl-CS"/>
        </w:rPr>
        <w:t>ж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ивота и рада грађана „ХУМАНИС“ Ниш портал.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24. Привредно друштво Ритам доо Врањска </w:t>
      </w:r>
      <w:r w:rsidR="00B87FED">
        <w:rPr>
          <w:rFonts w:ascii="Times New Roman" w:hAnsi="Times New Roman"/>
          <w:color w:val="000000"/>
          <w:sz w:val="24"/>
          <w:szCs w:val="24"/>
          <w:lang w:val="sr-Cyrl-CS"/>
        </w:rPr>
        <w:t>Б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ања- телевизија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25.Зоран Радуловић пр. Агенција за издавање новине укључујући рекламе и интернет издање вр,нет Врање-телевизија</w:t>
      </w:r>
    </w:p>
    <w:p w:rsidR="00713A70" w:rsidRDefault="00BA65DA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26.РТВ Белами доо Ниш радио</w:t>
      </w:r>
    </w:p>
    <w:p w:rsidR="00713A70" w:rsidRDefault="00713A70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24A7D" w:rsidRDefault="00224A7D" w:rsidP="00C64D2E">
      <w:pPr>
        <w:autoSpaceDE w:val="0"/>
        <w:spacing w:after="0" w:line="240" w:lineRule="auto"/>
        <w:ind w:right="327"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177C11" w:rsidRDefault="00BA65DA" w:rsidP="00487C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за проверу документације по јавном позиву за суфинасирање пројекта за остваривање јавног интереса у области јавног информисања на територији Општине Владичин Хан прегледала</w:t>
      </w:r>
      <w:r w:rsidR="00B3034B">
        <w:rPr>
          <w:rFonts w:ascii="Times New Roman" w:hAnsi="Times New Roman"/>
          <w:sz w:val="24"/>
          <w:szCs w:val="24"/>
          <w:lang w:val="sr-Cyrl-CS"/>
        </w:rPr>
        <w:t xml:space="preserve"> је</w:t>
      </w:r>
      <w:r>
        <w:rPr>
          <w:rFonts w:ascii="Times New Roman" w:hAnsi="Times New Roman"/>
          <w:sz w:val="24"/>
          <w:szCs w:val="24"/>
          <w:lang w:val="sr-Cyrl-CS"/>
        </w:rPr>
        <w:t xml:space="preserve"> достављену докуметацију и утврдила да Агенција за телевизијску продукцију „СОУТХ СИДЕ“ Ниш Телевизија</w:t>
      </w:r>
      <w:r w:rsidR="00B3034B">
        <w:rPr>
          <w:rFonts w:ascii="Times New Roman" w:hAnsi="Times New Roman"/>
          <w:sz w:val="24"/>
          <w:szCs w:val="24"/>
          <w:lang w:val="sr-Cyrl-CS"/>
        </w:rPr>
        <w:t>не нема уредну документацију,</w:t>
      </w:r>
      <w:r w:rsidR="00792662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77C11" w:rsidRDefault="00177C11" w:rsidP="00487C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77C11" w:rsidRDefault="00177C11" w:rsidP="00487C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7C7E" w:rsidRPr="00D26722" w:rsidRDefault="00792662" w:rsidP="00177C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јер није доставила доказ о редовном измирењу обавеза према Републици Србији 'Извод из појединачлне пореске пријаве за порезе и доприносе који претходи месецу подношења пријаве за учешће на конкурс и доказ о редовном измирењу локалних изворних прихода према јединици локалне самоуправе-уверење локалне пореске администрације са наведеним измиреним обавезама закључно са месецом који претходи месецу подношења пријаве за учешће на конкурс</w:t>
      </w:r>
      <w:r w:rsidR="00B3034B">
        <w:rPr>
          <w:rFonts w:ascii="Times New Roman" w:hAnsi="Times New Roman"/>
          <w:sz w:val="24"/>
          <w:szCs w:val="24"/>
          <w:lang w:val="sr-Cyrl-CS"/>
        </w:rPr>
        <w:t>.</w:t>
      </w:r>
      <w:r w:rsidR="00BA65DA">
        <w:rPr>
          <w:rFonts w:ascii="Times New Roman" w:hAnsi="Times New Roman"/>
          <w:sz w:val="24"/>
          <w:szCs w:val="24"/>
          <w:lang w:val="sr-Cyrl-CS"/>
        </w:rPr>
        <w:t xml:space="preserve"> Удружење за развој и квалитета живота и рада грађана</w:t>
      </w:r>
      <w:r>
        <w:rPr>
          <w:rFonts w:ascii="Times New Roman" w:hAnsi="Times New Roman"/>
          <w:sz w:val="24"/>
          <w:szCs w:val="24"/>
          <w:lang w:val="sr-Cyrl-CS"/>
        </w:rPr>
        <w:t>“</w:t>
      </w:r>
      <w:r w:rsidR="00BA65D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ХУМАНИС“ Ниш портал </w:t>
      </w:r>
      <w:r w:rsidR="00B3034B">
        <w:rPr>
          <w:rFonts w:ascii="Times New Roman" w:hAnsi="Times New Roman"/>
          <w:sz w:val="24"/>
          <w:szCs w:val="24"/>
          <w:lang w:val="sr-Cyrl-CS"/>
        </w:rPr>
        <w:t xml:space="preserve">такође </w:t>
      </w:r>
      <w:r>
        <w:rPr>
          <w:rFonts w:ascii="Times New Roman" w:hAnsi="Times New Roman"/>
          <w:sz w:val="24"/>
          <w:szCs w:val="24"/>
          <w:lang w:val="sr-Cyrl-CS"/>
        </w:rPr>
        <w:t>не испуњава услове из конкурса</w:t>
      </w:r>
      <w:r w:rsidR="00B3034B">
        <w:rPr>
          <w:rFonts w:ascii="Times New Roman" w:hAnsi="Times New Roman"/>
          <w:sz w:val="24"/>
          <w:szCs w:val="24"/>
          <w:lang w:val="sr-Cyrl-CS"/>
        </w:rPr>
        <w:t xml:space="preserve">, јер </w:t>
      </w:r>
      <w:r>
        <w:rPr>
          <w:rFonts w:ascii="Times New Roman" w:hAnsi="Times New Roman"/>
          <w:sz w:val="24"/>
          <w:szCs w:val="24"/>
          <w:lang w:val="sr-Cyrl-CS"/>
        </w:rPr>
        <w:t xml:space="preserve"> није доставило доказ о редовном измирењу обавеза према Републици Србији – извод из појединачне пореске пријаве за порезе и доприносе по одбитку за месец који претходи месецу подношења пријаве за учешће на конкурс.</w:t>
      </w:r>
    </w:p>
    <w:p w:rsidR="00487C7E" w:rsidRPr="000936AE" w:rsidRDefault="00487C7E" w:rsidP="00487C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B43B0" w:rsidRDefault="00C64D2E" w:rsidP="00C64D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2360E">
        <w:rPr>
          <w:rFonts w:ascii="Times New Roman" w:hAnsi="Times New Roman"/>
          <w:sz w:val="24"/>
          <w:szCs w:val="24"/>
          <w:lang w:val="sr-Cyrl-CS"/>
        </w:rPr>
        <w:tab/>
        <w:t>Након сачињавања Записника о испуњености услова</w:t>
      </w:r>
      <w:r w:rsidR="00E022D2">
        <w:rPr>
          <w:rFonts w:ascii="Times New Roman" w:hAnsi="Times New Roman"/>
          <w:sz w:val="24"/>
          <w:szCs w:val="24"/>
          <w:lang w:val="sr-Cyrl-CS"/>
        </w:rPr>
        <w:t xml:space="preserve"> од стране Комисије за проверу докуметације</w:t>
      </w:r>
      <w:r w:rsidRPr="00C2360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3034B">
        <w:rPr>
          <w:rFonts w:ascii="Times New Roman" w:hAnsi="Times New Roman"/>
          <w:sz w:val="24"/>
          <w:szCs w:val="24"/>
          <w:lang w:val="sr-Cyrl-CS"/>
        </w:rPr>
        <w:t xml:space="preserve"> пројекти са наведеним записником достављени су стручној комисији на даље поступање.</w:t>
      </w:r>
    </w:p>
    <w:p w:rsidR="00C64D2E" w:rsidRDefault="008974FA" w:rsidP="008974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Сваки члан</w:t>
      </w:r>
      <w:r w:rsidR="00B3034B">
        <w:rPr>
          <w:rFonts w:ascii="Times New Roman" w:hAnsi="Times New Roman"/>
          <w:sz w:val="24"/>
          <w:szCs w:val="24"/>
          <w:lang w:val="sr-Cyrl-CS"/>
        </w:rPr>
        <w:t xml:space="preserve"> стручне</w:t>
      </w:r>
      <w:r>
        <w:rPr>
          <w:rFonts w:ascii="Times New Roman" w:hAnsi="Times New Roman"/>
          <w:sz w:val="24"/>
          <w:szCs w:val="24"/>
          <w:lang w:val="sr-Cyrl-CS"/>
        </w:rPr>
        <w:t xml:space="preserve"> комисије је понаособ након увида у конкурсну документацију дао под пуном материјалном и кривичном одговорношћу писмену изјаву да није у сукобу интереса и да не обавља јавну функцију, оцењивање пројеката вршио је сваки члан комисије засебно.</w:t>
      </w:r>
      <w:r w:rsidR="00B3034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На основу оцене пројеката чла</w:t>
      </w:r>
      <w:r w:rsidR="00381E66">
        <w:rPr>
          <w:rFonts w:ascii="Times New Roman" w:hAnsi="Times New Roman"/>
          <w:sz w:val="24"/>
          <w:szCs w:val="24"/>
          <w:lang w:val="sr-Cyrl-CS"/>
        </w:rPr>
        <w:t>нови Комиси</w:t>
      </w:r>
      <w:r>
        <w:rPr>
          <w:rFonts w:ascii="Times New Roman" w:hAnsi="Times New Roman"/>
          <w:sz w:val="24"/>
          <w:szCs w:val="24"/>
          <w:lang w:val="sr-Cyrl-CS"/>
        </w:rPr>
        <w:t>је су, након одржаних састанака</w:t>
      </w:r>
      <w:r w:rsidR="00381E66">
        <w:rPr>
          <w:rFonts w:ascii="Times New Roman" w:hAnsi="Times New Roman"/>
          <w:sz w:val="24"/>
          <w:szCs w:val="24"/>
          <w:lang w:val="sr-Cyrl-CS"/>
        </w:rPr>
        <w:t>, О</w:t>
      </w:r>
      <w:r w:rsidR="007777B5">
        <w:rPr>
          <w:rFonts w:ascii="Times New Roman" w:hAnsi="Times New Roman"/>
          <w:sz w:val="24"/>
          <w:szCs w:val="24"/>
          <w:lang w:val="sr-Cyrl-CS"/>
        </w:rPr>
        <w:t>п</w:t>
      </w:r>
      <w:r w:rsidR="00381E66">
        <w:rPr>
          <w:rFonts w:ascii="Times New Roman" w:hAnsi="Times New Roman"/>
          <w:sz w:val="24"/>
          <w:szCs w:val="24"/>
          <w:lang w:val="sr-Cyrl-CS"/>
        </w:rPr>
        <w:t xml:space="preserve">штинском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већу доставили Предлог за доделу средстава за суфинансирање</w:t>
      </w:r>
      <w:r w:rsidR="007E3C02">
        <w:rPr>
          <w:rFonts w:ascii="Times New Roman" w:hAnsi="Times New Roman"/>
          <w:sz w:val="24"/>
          <w:szCs w:val="24"/>
          <w:lang w:val="sr-Cyrl-CS"/>
        </w:rPr>
        <w:t xml:space="preserve"> пројеката из буџета Општине Владичин Хан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којима се</w:t>
      </w:r>
      <w:r w:rsidR="007E3C02">
        <w:rPr>
          <w:rFonts w:ascii="Times New Roman" w:hAnsi="Times New Roman"/>
          <w:sz w:val="24"/>
          <w:szCs w:val="24"/>
          <w:lang w:val="sr-Cyrl-CS"/>
        </w:rPr>
        <w:t xml:space="preserve"> најбоље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остварује јавни интерес у области јавног информисања за 201</w:t>
      </w:r>
      <w:r>
        <w:rPr>
          <w:rFonts w:ascii="Times New Roman" w:hAnsi="Times New Roman"/>
          <w:sz w:val="24"/>
          <w:szCs w:val="24"/>
          <w:lang w:val="sr-Cyrl-CS"/>
        </w:rPr>
        <w:t>7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годину са образложењем.</w:t>
      </w:r>
    </w:p>
    <w:p w:rsidR="007E3C02" w:rsidRPr="00177C11" w:rsidRDefault="007E3C02" w:rsidP="00177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9A3" w:rsidRDefault="00C64D2E" w:rsidP="00DC048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C2360E">
        <w:rPr>
          <w:rFonts w:ascii="Times New Roman" w:hAnsi="Times New Roman"/>
          <w:color w:val="000000"/>
          <w:sz w:val="24"/>
          <w:szCs w:val="24"/>
          <w:lang w:val="sr-Cyrl-CS"/>
        </w:rPr>
        <w:t>Комисија је</w:t>
      </w:r>
      <w:r w:rsidR="00D5521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св</w:t>
      </w:r>
      <w:r w:rsidR="00EB5018">
        <w:rPr>
          <w:rFonts w:ascii="Times New Roman" w:hAnsi="Times New Roman"/>
          <w:color w:val="000000"/>
          <w:sz w:val="24"/>
          <w:szCs w:val="24"/>
          <w:lang w:val="sr-Cyrl-CS"/>
        </w:rPr>
        <w:t>ом раду констатовала да је на конкурс при</w:t>
      </w:r>
      <w:r w:rsidR="002266F2">
        <w:rPr>
          <w:rFonts w:ascii="Times New Roman" w:hAnsi="Times New Roman"/>
          <w:color w:val="000000"/>
          <w:sz w:val="24"/>
          <w:szCs w:val="24"/>
          <w:lang w:val="sr-Cyrl-CS"/>
        </w:rPr>
        <w:t>спело 2</w:t>
      </w:r>
      <w:r w:rsidR="008974FA">
        <w:rPr>
          <w:rFonts w:ascii="Times New Roman" w:hAnsi="Times New Roman"/>
          <w:color w:val="000000"/>
          <w:sz w:val="24"/>
          <w:szCs w:val="24"/>
          <w:lang w:val="sr-Cyrl-CS"/>
        </w:rPr>
        <w:t>6</w:t>
      </w:r>
      <w:r w:rsidR="002266F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пријава, од тога је</w:t>
      </w:r>
      <w:r w:rsidR="001C20E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разматрање</w:t>
      </w:r>
      <w:r w:rsidR="002D3B6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2266F2">
        <w:rPr>
          <w:rFonts w:ascii="Times New Roman" w:hAnsi="Times New Roman"/>
          <w:color w:val="000000"/>
          <w:sz w:val="24"/>
          <w:szCs w:val="24"/>
          <w:lang w:val="sr-Cyrl-CS"/>
        </w:rPr>
        <w:t>узела 2</w:t>
      </w:r>
      <w:r w:rsidR="008974FA">
        <w:rPr>
          <w:rFonts w:ascii="Times New Roman" w:hAnsi="Times New Roman"/>
          <w:color w:val="000000"/>
          <w:sz w:val="24"/>
          <w:szCs w:val="24"/>
          <w:lang w:val="sr-Cyrl-CS"/>
        </w:rPr>
        <w:t>4</w:t>
      </w:r>
      <w:r w:rsidR="002266F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потпуних пројеката </w:t>
      </w:r>
      <w:r w:rsidR="002D3B6B">
        <w:rPr>
          <w:rFonts w:ascii="Times New Roman" w:hAnsi="Times New Roman"/>
          <w:color w:val="000000"/>
          <w:sz w:val="24"/>
          <w:szCs w:val="24"/>
          <w:lang w:val="sr-Cyrl-CS"/>
        </w:rPr>
        <w:t>након провере</w:t>
      </w:r>
      <w:r w:rsidR="002266F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о испуњености услова.</w:t>
      </w:r>
      <w:r w:rsidR="002D3B6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1033F1" w:rsidRDefault="00E619A3" w:rsidP="00DC048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Н</w:t>
      </w:r>
      <w:r w:rsidR="001C20EA">
        <w:rPr>
          <w:rFonts w:ascii="Times New Roman" w:hAnsi="Times New Roman"/>
          <w:color w:val="000000"/>
          <w:sz w:val="24"/>
          <w:szCs w:val="24"/>
          <w:lang w:val="sr-Cyrl-CS"/>
        </w:rPr>
        <w:t>а основу критеријума предвиђених</w:t>
      </w:r>
      <w:r w:rsidR="001C20EA" w:rsidRPr="001C20E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974FA" w:rsidRPr="00C2360E">
        <w:rPr>
          <w:rFonts w:ascii="Times New Roman" w:hAnsi="Times New Roman"/>
          <w:sz w:val="24"/>
          <w:szCs w:val="24"/>
          <w:lang w:val="sr-Cyrl-CS"/>
        </w:rPr>
        <w:t>Правилник</w:t>
      </w:r>
      <w:r w:rsidR="00A2696B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="008974FA" w:rsidRPr="00C2360E">
        <w:rPr>
          <w:rFonts w:ascii="Times New Roman" w:hAnsi="Times New Roman"/>
          <w:sz w:val="24"/>
          <w:szCs w:val="24"/>
          <w:lang w:val="sr-Cyrl-CS"/>
        </w:rPr>
        <w:t xml:space="preserve"> о суфинансирању пројеката за остваривање јавног интереса у области јавног информисања </w:t>
      </w:r>
      <w:r w:rsidR="002266F2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992DE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ј</w:t>
      </w:r>
      <w:r w:rsidR="001C20EA" w:rsidRPr="00C2360E">
        <w:rPr>
          <w:rFonts w:ascii="Times New Roman" w:hAnsi="Times New Roman"/>
          <w:color w:val="000000"/>
          <w:sz w:val="24"/>
          <w:szCs w:val="24"/>
          <w:lang w:val="sr-Cyrl-CS"/>
        </w:rPr>
        <w:t>авним позивом</w:t>
      </w:r>
      <w:r w:rsidR="00992DE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992DEB" w:rsidRPr="00C2360E">
        <w:rPr>
          <w:rFonts w:ascii="Times New Roman" w:hAnsi="Times New Roman"/>
          <w:sz w:val="24"/>
          <w:szCs w:val="24"/>
          <w:lang w:val="sr-Cyrl-CS"/>
        </w:rPr>
        <w:t xml:space="preserve"> за учешће на конкурсу за суфинансирање</w:t>
      </w:r>
      <w:r w:rsidR="00992DEB">
        <w:rPr>
          <w:rFonts w:ascii="Times New Roman" w:hAnsi="Times New Roman"/>
          <w:sz w:val="24"/>
          <w:szCs w:val="24"/>
          <w:lang w:val="sr-Cyrl-CS"/>
        </w:rPr>
        <w:t xml:space="preserve"> пројеката из буџета Општине Владичин Хан</w:t>
      </w:r>
      <w:r w:rsidR="00992DEB" w:rsidRPr="00C2360E">
        <w:rPr>
          <w:rFonts w:ascii="Times New Roman" w:hAnsi="Times New Roman"/>
          <w:sz w:val="24"/>
          <w:szCs w:val="24"/>
          <w:lang w:val="sr-Cyrl-CS"/>
        </w:rPr>
        <w:t xml:space="preserve"> ради остваривања јавног интереса у области јавног информисања за 201</w:t>
      </w:r>
      <w:r w:rsidR="008974FA">
        <w:rPr>
          <w:rFonts w:ascii="Times New Roman" w:hAnsi="Times New Roman"/>
          <w:sz w:val="24"/>
          <w:szCs w:val="24"/>
          <w:lang w:val="sr-Cyrl-CS"/>
        </w:rPr>
        <w:t>7</w:t>
      </w:r>
      <w:r w:rsidR="00992DEB">
        <w:rPr>
          <w:rFonts w:ascii="Times New Roman" w:hAnsi="Times New Roman"/>
          <w:sz w:val="24"/>
          <w:szCs w:val="24"/>
          <w:lang w:val="sr-Cyrl-CS"/>
        </w:rPr>
        <w:t>.</w:t>
      </w:r>
      <w:r w:rsidR="00690E3D">
        <w:rPr>
          <w:rFonts w:ascii="Times New Roman" w:hAnsi="Times New Roman"/>
          <w:sz w:val="24"/>
          <w:szCs w:val="24"/>
          <w:lang w:val="sr-Cyrl-CS"/>
        </w:rPr>
        <w:t>годину</w:t>
      </w:r>
      <w:r w:rsidR="00992D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9488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Комисија је </w:t>
      </w:r>
      <w:r w:rsidR="00EF001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једногласно од</w:t>
      </w:r>
      <w:r w:rsidR="00D55218">
        <w:rPr>
          <w:rFonts w:ascii="Times New Roman" w:hAnsi="Times New Roman"/>
          <w:color w:val="000000"/>
          <w:sz w:val="24"/>
          <w:szCs w:val="24"/>
          <w:lang w:val="sr-Cyrl-CS"/>
        </w:rPr>
        <w:t>лучила да остваривању јавног ин</w:t>
      </w:r>
      <w:r w:rsidR="002D3B6B">
        <w:rPr>
          <w:rFonts w:ascii="Times New Roman" w:hAnsi="Times New Roman"/>
          <w:color w:val="000000"/>
          <w:sz w:val="24"/>
          <w:szCs w:val="24"/>
          <w:lang w:val="sr-Cyrl-CS"/>
        </w:rPr>
        <w:t>те</w:t>
      </w:r>
      <w:r w:rsidR="00D5521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реса на територији Општине Владичин Хан могу да </w:t>
      </w:r>
      <w:r w:rsidR="00094886">
        <w:rPr>
          <w:rFonts w:ascii="Times New Roman" w:hAnsi="Times New Roman"/>
          <w:color w:val="000000"/>
          <w:sz w:val="24"/>
          <w:szCs w:val="24"/>
          <w:lang w:val="sr-Cyrl-CS"/>
        </w:rPr>
        <w:t>доприне</w:t>
      </w:r>
      <w:r w:rsidR="00690E3D">
        <w:rPr>
          <w:rFonts w:ascii="Times New Roman" w:hAnsi="Times New Roman"/>
          <w:color w:val="000000"/>
          <w:sz w:val="24"/>
          <w:szCs w:val="24"/>
          <w:lang w:val="sr-Cyrl-CS"/>
        </w:rPr>
        <w:t>су пројекти којима су додељена</w:t>
      </w:r>
      <w:r w:rsidR="0009488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средства</w:t>
      </w:r>
      <w:r w:rsidR="00690E3D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1033F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као у </w:t>
      </w:r>
      <w:r w:rsidR="00A2696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ставу </w:t>
      </w:r>
      <w:r w:rsidR="00A567DB">
        <w:rPr>
          <w:rFonts w:ascii="Times New Roman" w:hAnsi="Times New Roman"/>
          <w:color w:val="000000"/>
          <w:sz w:val="24"/>
          <w:szCs w:val="24"/>
          <w:lang w:val="sr-Cyrl-CS"/>
        </w:rPr>
        <w:t>1. овог</w:t>
      </w:r>
      <w:r w:rsidR="00094886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="00690E3D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р</w:t>
      </w:r>
      <w:r w:rsidR="00094886">
        <w:rPr>
          <w:rFonts w:ascii="Times New Roman" w:hAnsi="Times New Roman"/>
          <w:color w:val="000000"/>
          <w:sz w:val="24"/>
          <w:szCs w:val="24"/>
          <w:lang w:val="sr-Cyrl-CS"/>
        </w:rPr>
        <w:t>ешења</w:t>
      </w:r>
      <w:r w:rsidR="001033F1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C64D2E" w:rsidRPr="00690E3D" w:rsidRDefault="001033F1" w:rsidP="00690E3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Комисија је посебно оцењивала мере</w:t>
      </w:r>
      <w:r w:rsidR="0060616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пружања</w:t>
      </w:r>
      <w:r w:rsidR="007777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гаранције</w:t>
      </w:r>
      <w:r w:rsidR="00E156C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привржености професионалним,</w:t>
      </w:r>
      <w:r w:rsidR="00A2696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606165">
        <w:rPr>
          <w:rFonts w:ascii="Times New Roman" w:hAnsi="Times New Roman"/>
          <w:color w:val="000000"/>
          <w:sz w:val="24"/>
          <w:szCs w:val="24"/>
          <w:lang w:val="sr-Cyrl-CS"/>
        </w:rPr>
        <w:t>етичким</w:t>
      </w:r>
      <w:r w:rsidR="00E156C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медијским </w:t>
      </w:r>
      <w:r w:rsidR="0060616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стандардима</w:t>
      </w:r>
      <w:r w:rsidR="00E156CA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7777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E156CA">
        <w:rPr>
          <w:rFonts w:ascii="Times New Roman" w:hAnsi="Times New Roman"/>
          <w:color w:val="000000"/>
          <w:sz w:val="24"/>
          <w:szCs w:val="24"/>
          <w:lang w:val="sr-Cyrl-CS"/>
        </w:rPr>
        <w:t>досадашњи рад у извештавању са територије Општине Владичин Хан</w:t>
      </w:r>
      <w:r w:rsidR="007777B5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60616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трајање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квалитет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кадрова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>,</w:t>
      </w:r>
      <w:r w:rsidR="00DC048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техничк</w:t>
      </w:r>
      <w:proofErr w:type="spellEnd"/>
      <w:r w:rsidR="007777B5">
        <w:rPr>
          <w:rFonts w:ascii="Times New Roman" w:hAnsi="Times New Roman"/>
          <w:sz w:val="24"/>
          <w:szCs w:val="24"/>
          <w:lang w:val="sr-Cyrl-CS"/>
        </w:rPr>
        <w:t>у</w:t>
      </w:r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опремљеност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транспарентност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прецизност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остваривању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циља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медијског</w:t>
      </w:r>
      <w:proofErr w:type="spellEnd"/>
      <w:r w:rsidR="00DC048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садржаја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као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квалитет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предложених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метода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евакуације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контроле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спровођења</w:t>
      </w:r>
      <w:proofErr w:type="spellEnd"/>
      <w:r w:rsidR="00DC048C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48C" w:rsidRPr="00FF0C08">
        <w:rPr>
          <w:rFonts w:ascii="Times New Roman" w:hAnsi="Times New Roman"/>
          <w:sz w:val="24"/>
          <w:szCs w:val="24"/>
        </w:rPr>
        <w:t>п</w:t>
      </w:r>
      <w:r w:rsidR="00DC048C">
        <w:rPr>
          <w:rFonts w:ascii="TimesNewRomanPSMT" w:hAnsi="TimesNewRomanPSMT" w:cs="TimesNewRomanPSMT"/>
          <w:sz w:val="24"/>
          <w:szCs w:val="24"/>
        </w:rPr>
        <w:t>ројекта</w:t>
      </w:r>
      <w:proofErr w:type="spellEnd"/>
      <w:r w:rsidR="00DC048C">
        <w:rPr>
          <w:rFonts w:ascii="TimesNewRomanPSMT" w:hAnsi="TimesNewRomanPSMT" w:cs="TimesNewRomanPSMT"/>
          <w:sz w:val="24"/>
          <w:szCs w:val="24"/>
        </w:rPr>
        <w:t>.</w:t>
      </w:r>
    </w:p>
    <w:p w:rsidR="00D46175" w:rsidRPr="00C2360E" w:rsidRDefault="00C64D2E" w:rsidP="0014771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2360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Комисија</w:t>
      </w:r>
      <w:r w:rsidR="0052514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је део пројекта одбила из </w:t>
      </w:r>
      <w:r w:rsidR="00A33B39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више разлога те је утврдила</w:t>
      </w:r>
      <w:r w:rsidR="00A2696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да</w:t>
      </w:r>
      <w:r w:rsidR="0052514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поједини пројекти и медијске куће кој</w:t>
      </w:r>
      <w:r w:rsidR="00A33B39">
        <w:rPr>
          <w:rFonts w:ascii="Times New Roman" w:hAnsi="Times New Roman"/>
          <w:color w:val="000000"/>
          <w:sz w:val="24"/>
          <w:szCs w:val="24"/>
          <w:lang w:val="sr-Cyrl-CS"/>
        </w:rPr>
        <w:t>е су их</w:t>
      </w:r>
      <w:r w:rsidR="004C12B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пред</w:t>
      </w:r>
      <w:r w:rsidR="00A33B39">
        <w:rPr>
          <w:rFonts w:ascii="Times New Roman" w:hAnsi="Times New Roman"/>
          <w:color w:val="000000"/>
          <w:sz w:val="24"/>
          <w:szCs w:val="24"/>
          <w:lang w:val="sr-Cyrl-CS"/>
        </w:rPr>
        <w:t>л</w:t>
      </w:r>
      <w:r w:rsidR="004C12BA">
        <w:rPr>
          <w:rFonts w:ascii="Times New Roman" w:hAnsi="Times New Roman"/>
          <w:color w:val="000000"/>
          <w:sz w:val="24"/>
          <w:szCs w:val="24"/>
          <w:lang w:val="sr-Cyrl-CS"/>
        </w:rPr>
        <w:t>ожиле ни</w:t>
      </w:r>
      <w:r w:rsidR="00EF0012">
        <w:rPr>
          <w:rFonts w:ascii="Times New Roman" w:hAnsi="Times New Roman"/>
          <w:color w:val="000000"/>
          <w:sz w:val="24"/>
          <w:szCs w:val="24"/>
          <w:lang w:val="sr-Cyrl-CS"/>
        </w:rPr>
        <w:t>су уверљиви</w:t>
      </w:r>
      <w:r w:rsidR="00C73EE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да код дела пројеката </w:t>
      </w:r>
      <w:r w:rsidR="00C73EE8">
        <w:rPr>
          <w:rFonts w:ascii="Times New Roman" w:hAnsi="Times New Roman"/>
          <w:sz w:val="24"/>
          <w:szCs w:val="24"/>
          <w:lang w:val="sr-Cyrl-CS"/>
        </w:rPr>
        <w:t xml:space="preserve">постоји  </w:t>
      </w:r>
      <w:proofErr w:type="spellStart"/>
      <w:r w:rsidR="00C73EE8">
        <w:rPr>
          <w:rFonts w:ascii="Times New Roman" w:hAnsi="Times New Roman"/>
          <w:sz w:val="24"/>
          <w:szCs w:val="24"/>
        </w:rPr>
        <w:t>несразмерн</w:t>
      </w:r>
      <w:proofErr w:type="spellEnd"/>
      <w:r w:rsidR="00C73EE8">
        <w:rPr>
          <w:rFonts w:ascii="Times New Roman" w:hAnsi="Times New Roman"/>
          <w:sz w:val="24"/>
          <w:szCs w:val="24"/>
          <w:lang w:val="sr-Cyrl-CS"/>
        </w:rPr>
        <w:t>а</w:t>
      </w:r>
      <w:r w:rsidR="00C73EE8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 w:rsidRPr="00FF0C08">
        <w:rPr>
          <w:rFonts w:ascii="Times New Roman" w:hAnsi="Times New Roman"/>
          <w:sz w:val="24"/>
          <w:szCs w:val="24"/>
        </w:rPr>
        <w:t>по</w:t>
      </w:r>
      <w:r w:rsidR="00C73EE8">
        <w:rPr>
          <w:rFonts w:ascii="Times New Roman" w:hAnsi="Times New Roman"/>
          <w:sz w:val="24"/>
          <w:szCs w:val="24"/>
        </w:rPr>
        <w:t>тражње</w:t>
      </w:r>
      <w:proofErr w:type="spellEnd"/>
      <w:r w:rsidR="00C7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>
        <w:rPr>
          <w:rFonts w:ascii="Times New Roman" w:hAnsi="Times New Roman"/>
          <w:sz w:val="24"/>
          <w:szCs w:val="24"/>
        </w:rPr>
        <w:t>новчаних</w:t>
      </w:r>
      <w:proofErr w:type="spellEnd"/>
      <w:r w:rsidR="00C7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C7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>
        <w:rPr>
          <w:rFonts w:ascii="Times New Roman" w:hAnsi="Times New Roman"/>
          <w:sz w:val="24"/>
          <w:szCs w:val="24"/>
        </w:rPr>
        <w:t>где</w:t>
      </w:r>
      <w:proofErr w:type="spellEnd"/>
      <w:r w:rsidR="00C73E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>
        <w:rPr>
          <w:rFonts w:ascii="Times New Roman" w:hAnsi="Times New Roman"/>
          <w:sz w:val="24"/>
          <w:szCs w:val="24"/>
        </w:rPr>
        <w:t>доминира</w:t>
      </w:r>
      <w:proofErr w:type="spellEnd"/>
      <w:r w:rsidR="00C73EE8">
        <w:rPr>
          <w:rFonts w:ascii="Times New Roman" w:hAnsi="Times New Roman"/>
          <w:sz w:val="24"/>
          <w:szCs w:val="24"/>
          <w:lang w:val="sr-Cyrl-CS"/>
        </w:rPr>
        <w:t>ју</w:t>
      </w:r>
      <w:r w:rsidR="00C73EE8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 w:rsidRPr="00FF0C08">
        <w:rPr>
          <w:rFonts w:ascii="Times New Roman" w:hAnsi="Times New Roman"/>
          <w:sz w:val="24"/>
          <w:szCs w:val="24"/>
        </w:rPr>
        <w:t>персонални</w:t>
      </w:r>
      <w:proofErr w:type="spellEnd"/>
      <w:r w:rsidR="00C73EE8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EE8" w:rsidRPr="00FF0C08">
        <w:rPr>
          <w:rFonts w:ascii="Times New Roman" w:hAnsi="Times New Roman"/>
          <w:sz w:val="24"/>
          <w:szCs w:val="24"/>
        </w:rPr>
        <w:t>трошкови</w:t>
      </w:r>
      <w:proofErr w:type="spellEnd"/>
      <w:r w:rsidR="00C14355" w:rsidRPr="00C14355">
        <w:rPr>
          <w:rFonts w:ascii="Times New Roman" w:hAnsi="Times New Roman"/>
          <w:sz w:val="24"/>
          <w:szCs w:val="24"/>
        </w:rPr>
        <w:t xml:space="preserve"> </w:t>
      </w:r>
      <w:r w:rsidR="00D46175">
        <w:rPr>
          <w:rFonts w:ascii="Times New Roman" w:hAnsi="Times New Roman"/>
          <w:sz w:val="24"/>
          <w:szCs w:val="24"/>
          <w:lang w:val="sr-Cyrl-CS"/>
        </w:rPr>
        <w:t>или</w:t>
      </w:r>
      <w:r w:rsidR="00C14355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не</w:t>
      </w:r>
      <w:proofErr w:type="spellEnd"/>
      <w:r w:rsidR="00C14355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испуњаавју</w:t>
      </w:r>
      <w:proofErr w:type="spellEnd"/>
      <w:r w:rsidR="00C14355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услове</w:t>
      </w:r>
      <w:proofErr w:type="spellEnd"/>
      <w:r w:rsidR="00C14355" w:rsidRPr="00FF0C0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погледу</w:t>
      </w:r>
      <w:proofErr w:type="spellEnd"/>
      <w:r w:rsidR="00C14355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кадровске</w:t>
      </w:r>
      <w:proofErr w:type="spellEnd"/>
      <w:r w:rsidR="00C14355" w:rsidRPr="00FF0C0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техничке</w:t>
      </w:r>
      <w:proofErr w:type="spellEnd"/>
      <w:r w:rsidR="00C14355" w:rsidRPr="00FF0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4355" w:rsidRPr="00FF0C08">
        <w:rPr>
          <w:rFonts w:ascii="Times New Roman" w:hAnsi="Times New Roman"/>
          <w:sz w:val="24"/>
          <w:szCs w:val="24"/>
        </w:rPr>
        <w:t>опремљен</w:t>
      </w:r>
      <w:proofErr w:type="spellEnd"/>
      <w:r w:rsidR="00B64024">
        <w:rPr>
          <w:rFonts w:ascii="Times New Roman" w:hAnsi="Times New Roman"/>
          <w:sz w:val="24"/>
          <w:szCs w:val="24"/>
          <w:lang w:val="sr-Cyrl-CS"/>
        </w:rPr>
        <w:t>ости, те</w:t>
      </w:r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да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не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могу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потпуности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да</w:t>
      </w:r>
      <w:proofErr w:type="spellEnd"/>
      <w:r w:rsidR="00A33B39">
        <w:rPr>
          <w:rFonts w:ascii="TimesNewRomanPSMT" w:hAnsi="TimesNewRomanPSMT" w:cs="TimesNewRomanPSMT"/>
          <w:sz w:val="24"/>
          <w:szCs w:val="24"/>
          <w:lang w:val="sr-Cyrl-CS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допринесу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развоју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медијског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туризма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јавном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интересу</w:t>
      </w:r>
      <w:proofErr w:type="spellEnd"/>
      <w:r w:rsidR="00A33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A33B39">
        <w:rPr>
          <w:rFonts w:ascii="TimesNewRomanPSMT" w:hAnsi="TimesNewRomanPSMT" w:cs="TimesNewRomanPSMT"/>
          <w:sz w:val="24"/>
          <w:szCs w:val="24"/>
        </w:rPr>
        <w:t>грађана</w:t>
      </w:r>
      <w:proofErr w:type="spellEnd"/>
      <w:r w:rsidR="00D46175">
        <w:rPr>
          <w:rFonts w:ascii="TimesNewRomanPSMT" w:hAnsi="TimesNewRomanPSMT" w:cs="TimesNewRomanPSMT"/>
          <w:sz w:val="24"/>
          <w:szCs w:val="24"/>
          <w:lang w:val="sr-Cyrl-CS"/>
        </w:rPr>
        <w:t xml:space="preserve"> на територији Општине Владичин Хан</w:t>
      </w:r>
      <w:r w:rsidR="00A33B39">
        <w:rPr>
          <w:rFonts w:ascii="TimesNewRomanPSMT" w:hAnsi="TimesNewRomanPSMT" w:cs="TimesNewRomanPSMT"/>
          <w:sz w:val="24"/>
          <w:szCs w:val="24"/>
        </w:rPr>
        <w:t>.</w:t>
      </w:r>
    </w:p>
    <w:p w:rsidR="00177C11" w:rsidRDefault="007D79DB" w:rsidP="00C6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</w:t>
      </w:r>
    </w:p>
    <w:p w:rsidR="00177C11" w:rsidRDefault="00177C11" w:rsidP="00C6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F42" w:rsidRDefault="00177C11" w:rsidP="00C64D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D79DB">
        <w:rPr>
          <w:rFonts w:ascii="Times New Roman" w:hAnsi="Times New Roman"/>
          <w:sz w:val="24"/>
          <w:szCs w:val="24"/>
          <w:lang w:val="sr-Cyrl-CS"/>
        </w:rPr>
        <w:t xml:space="preserve">  Општинско веће Општине Владичин Хан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ј</w:t>
      </w:r>
      <w:r w:rsidR="007D79DB">
        <w:rPr>
          <w:rFonts w:ascii="Times New Roman" w:hAnsi="Times New Roman"/>
          <w:sz w:val="24"/>
          <w:szCs w:val="24"/>
          <w:lang w:val="sr-Cyrl-CS"/>
        </w:rPr>
        <w:t xml:space="preserve">е на седници одржаној дана </w:t>
      </w:r>
      <w:r w:rsidR="00147716">
        <w:rPr>
          <w:rFonts w:ascii="Times New Roman" w:hAnsi="Times New Roman"/>
          <w:sz w:val="24"/>
          <w:szCs w:val="24"/>
          <w:lang w:val="sr-Cyrl-CS"/>
        </w:rPr>
        <w:t>23</w:t>
      </w:r>
      <w:r w:rsidR="007D79DB">
        <w:rPr>
          <w:rFonts w:ascii="Times New Roman" w:hAnsi="Times New Roman"/>
          <w:sz w:val="24"/>
          <w:szCs w:val="24"/>
          <w:lang w:val="sr-Cyrl-CS"/>
        </w:rPr>
        <w:t>.0</w:t>
      </w:r>
      <w:r w:rsidR="00147716">
        <w:rPr>
          <w:rFonts w:ascii="Times New Roman" w:hAnsi="Times New Roman"/>
          <w:sz w:val="24"/>
          <w:szCs w:val="24"/>
          <w:lang w:val="sr-Cyrl-CS"/>
        </w:rPr>
        <w:t>5</w:t>
      </w:r>
      <w:r w:rsidR="007D79DB">
        <w:rPr>
          <w:rFonts w:ascii="Times New Roman" w:hAnsi="Times New Roman"/>
          <w:sz w:val="24"/>
          <w:szCs w:val="24"/>
          <w:lang w:val="sr-Cyrl-CS"/>
        </w:rPr>
        <w:t>.2016.године,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разматрало предл</w:t>
      </w:r>
      <w:r w:rsidR="008C23EC">
        <w:rPr>
          <w:rFonts w:ascii="Times New Roman" w:hAnsi="Times New Roman"/>
          <w:sz w:val="24"/>
          <w:szCs w:val="24"/>
          <w:lang w:val="sr-Cyrl-CS"/>
        </w:rPr>
        <w:t xml:space="preserve">ог Комисије за доделу средстава и једногласно усвојило </w:t>
      </w:r>
      <w:r w:rsidR="006D1335">
        <w:rPr>
          <w:rFonts w:ascii="Times New Roman" w:hAnsi="Times New Roman"/>
          <w:sz w:val="24"/>
          <w:szCs w:val="24"/>
          <w:lang w:val="sr-Cyrl-CS"/>
        </w:rPr>
        <w:t>исти</w:t>
      </w:r>
      <w:r w:rsidR="00800F42">
        <w:rPr>
          <w:rFonts w:ascii="Times New Roman" w:hAnsi="Times New Roman"/>
          <w:sz w:val="24"/>
          <w:szCs w:val="24"/>
          <w:lang w:val="sr-Cyrl-CS"/>
        </w:rPr>
        <w:t>.</w:t>
      </w:r>
    </w:p>
    <w:p w:rsidR="00800F42" w:rsidRDefault="00800F42" w:rsidP="00C64D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64D2E" w:rsidRDefault="00800F42" w:rsidP="00800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 напред</w:t>
      </w:r>
      <w:r w:rsidR="0054753A">
        <w:rPr>
          <w:rFonts w:ascii="Times New Roman" w:hAnsi="Times New Roman"/>
          <w:sz w:val="24"/>
          <w:szCs w:val="24"/>
          <w:lang w:val="sr-Cyrl-CS"/>
        </w:rPr>
        <w:t xml:space="preserve"> наведеног </w:t>
      </w:r>
      <w:r w:rsidR="006D1335">
        <w:rPr>
          <w:rFonts w:ascii="Times New Roman" w:hAnsi="Times New Roman"/>
          <w:sz w:val="24"/>
          <w:szCs w:val="24"/>
          <w:lang w:val="sr-Cyrl-CS"/>
        </w:rPr>
        <w:t xml:space="preserve"> одлучено </w:t>
      </w:r>
      <w:r>
        <w:rPr>
          <w:rFonts w:ascii="Times New Roman" w:hAnsi="Times New Roman"/>
          <w:sz w:val="24"/>
          <w:szCs w:val="24"/>
          <w:lang w:val="sr-Cyrl-CS"/>
        </w:rPr>
        <w:t xml:space="preserve"> је </w:t>
      </w:r>
      <w:r w:rsidR="006D1335">
        <w:rPr>
          <w:rFonts w:ascii="Times New Roman" w:hAnsi="Times New Roman"/>
          <w:sz w:val="24"/>
          <w:szCs w:val="24"/>
          <w:lang w:val="sr-Cyrl-CS"/>
        </w:rPr>
        <w:t>као у диспозитиву решења.</w:t>
      </w:r>
    </w:p>
    <w:p w:rsidR="00147716" w:rsidRDefault="00147716" w:rsidP="00800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47716" w:rsidRDefault="00147716" w:rsidP="00800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47716" w:rsidRDefault="00147716" w:rsidP="00800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083B">
        <w:rPr>
          <w:rFonts w:ascii="Times New Roman" w:hAnsi="Times New Roman"/>
          <w:b/>
          <w:sz w:val="24"/>
          <w:szCs w:val="24"/>
          <w:lang w:val="sr-Cyrl-CS"/>
        </w:rPr>
        <w:t xml:space="preserve">ПОУКА О ПРАВНОМ СРЕДСТВУ: </w:t>
      </w:r>
      <w:r>
        <w:rPr>
          <w:rFonts w:ascii="Times New Roman" w:hAnsi="Times New Roman"/>
          <w:sz w:val="24"/>
          <w:szCs w:val="24"/>
          <w:lang w:val="sr-Cyrl-CS"/>
        </w:rPr>
        <w:t xml:space="preserve">Против овог решења није дозвољена жалба. </w:t>
      </w:r>
      <w:r w:rsidR="00B55AE6">
        <w:rPr>
          <w:rFonts w:ascii="Times New Roman" w:hAnsi="Times New Roman"/>
          <w:sz w:val="24"/>
          <w:szCs w:val="24"/>
          <w:lang w:val="sr-Cyrl-CS"/>
        </w:rPr>
        <w:t xml:space="preserve">Против истог може </w:t>
      </w:r>
      <w:r>
        <w:rPr>
          <w:rFonts w:ascii="Times New Roman" w:hAnsi="Times New Roman"/>
          <w:sz w:val="24"/>
          <w:szCs w:val="24"/>
          <w:lang w:val="sr-Cyrl-CS"/>
        </w:rPr>
        <w:t>се покренути управни спор тужбом</w:t>
      </w:r>
      <w:r w:rsidR="00A2696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 Управним судом у Београду одељење у Нишу</w:t>
      </w:r>
      <w:r w:rsidR="00B87FED">
        <w:rPr>
          <w:rFonts w:ascii="Times New Roman" w:hAnsi="Times New Roman"/>
          <w:sz w:val="24"/>
          <w:szCs w:val="24"/>
          <w:lang w:val="sr-Cyrl-CS"/>
        </w:rPr>
        <w:t xml:space="preserve"> у року од 30 дана од дана пријема истог.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BB43B0" w:rsidRDefault="00BB43B0" w:rsidP="00800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B43B0" w:rsidRPr="00C2360E" w:rsidRDefault="00BB43B0" w:rsidP="00800F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64D2E" w:rsidRPr="00526268" w:rsidRDefault="00EE083B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EE083B" w:rsidRPr="00526268" w:rsidRDefault="00EE083B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526268" w:rsidRPr="00526268">
        <w:rPr>
          <w:rFonts w:ascii="Times New Roman" w:hAnsi="Times New Roman"/>
          <w:b/>
          <w:sz w:val="24"/>
          <w:szCs w:val="24"/>
          <w:lang w:val="sr-Cyrl-CS"/>
        </w:rPr>
        <w:t>06-83/4/17-III</w:t>
      </w:r>
    </w:p>
    <w:p w:rsidR="00C64D2E" w:rsidRPr="00526268" w:rsidRDefault="00C64D2E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C2360E" w:rsidRDefault="00C64D2E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</w:t>
      </w:r>
    </w:p>
    <w:p w:rsidR="00C64D2E" w:rsidRDefault="00BB43B0" w:rsidP="00BB43B0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ЗАМЕНИК ПРЕДСЕДНИКА</w:t>
      </w:r>
    </w:p>
    <w:p w:rsidR="00BB43B0" w:rsidRPr="00C2360E" w:rsidRDefault="00BB43B0" w:rsidP="00BB43B0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FF3BA0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>Владимир Костић</w:t>
      </w:r>
    </w:p>
    <w:p w:rsidR="00A74222" w:rsidRPr="00C2360E" w:rsidRDefault="00A74222">
      <w:pPr>
        <w:rPr>
          <w:rFonts w:ascii="Times New Roman" w:hAnsi="Times New Roman"/>
          <w:sz w:val="24"/>
          <w:szCs w:val="24"/>
        </w:rPr>
      </w:pPr>
    </w:p>
    <w:sectPr w:rsidR="00A74222" w:rsidRPr="00C2360E" w:rsidSect="00FF3BA0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C1908"/>
    <w:multiLevelType w:val="hybridMultilevel"/>
    <w:tmpl w:val="32B48BAE"/>
    <w:lvl w:ilvl="0" w:tplc="857C6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D2E"/>
    <w:rsid w:val="00036DC2"/>
    <w:rsid w:val="000472E9"/>
    <w:rsid w:val="000936AE"/>
    <w:rsid w:val="00094886"/>
    <w:rsid w:val="000B2945"/>
    <w:rsid w:val="001033F1"/>
    <w:rsid w:val="001075AB"/>
    <w:rsid w:val="001119FD"/>
    <w:rsid w:val="00114A36"/>
    <w:rsid w:val="00130AF9"/>
    <w:rsid w:val="001411EA"/>
    <w:rsid w:val="00147716"/>
    <w:rsid w:val="00177C11"/>
    <w:rsid w:val="001A745F"/>
    <w:rsid w:val="001C20EA"/>
    <w:rsid w:val="001D1AAB"/>
    <w:rsid w:val="0020121B"/>
    <w:rsid w:val="00201FD7"/>
    <w:rsid w:val="00224A7D"/>
    <w:rsid w:val="002266F2"/>
    <w:rsid w:val="0023301F"/>
    <w:rsid w:val="0023548B"/>
    <w:rsid w:val="00255739"/>
    <w:rsid w:val="0028536B"/>
    <w:rsid w:val="0028791F"/>
    <w:rsid w:val="002A1DE1"/>
    <w:rsid w:val="002A3E13"/>
    <w:rsid w:val="002D01D1"/>
    <w:rsid w:val="002D3B6B"/>
    <w:rsid w:val="002D7608"/>
    <w:rsid w:val="00307D61"/>
    <w:rsid w:val="00341C2D"/>
    <w:rsid w:val="00355954"/>
    <w:rsid w:val="003575CD"/>
    <w:rsid w:val="00371B6A"/>
    <w:rsid w:val="00381E66"/>
    <w:rsid w:val="003844AB"/>
    <w:rsid w:val="003911CC"/>
    <w:rsid w:val="003C0CCA"/>
    <w:rsid w:val="003D203C"/>
    <w:rsid w:val="003E417E"/>
    <w:rsid w:val="00425FBA"/>
    <w:rsid w:val="00453FA1"/>
    <w:rsid w:val="00466A11"/>
    <w:rsid w:val="00470877"/>
    <w:rsid w:val="00487C7E"/>
    <w:rsid w:val="004A6E04"/>
    <w:rsid w:val="004C12BA"/>
    <w:rsid w:val="004F2801"/>
    <w:rsid w:val="00504B6A"/>
    <w:rsid w:val="005157B3"/>
    <w:rsid w:val="0052514F"/>
    <w:rsid w:val="00526268"/>
    <w:rsid w:val="00540B4F"/>
    <w:rsid w:val="0054753A"/>
    <w:rsid w:val="00555239"/>
    <w:rsid w:val="00563BBE"/>
    <w:rsid w:val="00584D8D"/>
    <w:rsid w:val="005B0579"/>
    <w:rsid w:val="005C05E7"/>
    <w:rsid w:val="00606165"/>
    <w:rsid w:val="00607F45"/>
    <w:rsid w:val="006102FE"/>
    <w:rsid w:val="006163F5"/>
    <w:rsid w:val="00666869"/>
    <w:rsid w:val="00672E50"/>
    <w:rsid w:val="00690E3D"/>
    <w:rsid w:val="006967BB"/>
    <w:rsid w:val="006A64C6"/>
    <w:rsid w:val="006D1335"/>
    <w:rsid w:val="00713A70"/>
    <w:rsid w:val="00750498"/>
    <w:rsid w:val="00764772"/>
    <w:rsid w:val="007777B5"/>
    <w:rsid w:val="007861BB"/>
    <w:rsid w:val="00792662"/>
    <w:rsid w:val="007A3972"/>
    <w:rsid w:val="007C1218"/>
    <w:rsid w:val="007D79DB"/>
    <w:rsid w:val="007E3C02"/>
    <w:rsid w:val="007F1624"/>
    <w:rsid w:val="00800F42"/>
    <w:rsid w:val="0080635D"/>
    <w:rsid w:val="00834FE5"/>
    <w:rsid w:val="00836249"/>
    <w:rsid w:val="00845074"/>
    <w:rsid w:val="00886A55"/>
    <w:rsid w:val="0089664D"/>
    <w:rsid w:val="008974FA"/>
    <w:rsid w:val="008C23EC"/>
    <w:rsid w:val="00915D22"/>
    <w:rsid w:val="00921608"/>
    <w:rsid w:val="00944595"/>
    <w:rsid w:val="009846BD"/>
    <w:rsid w:val="00992DEB"/>
    <w:rsid w:val="009E6DA2"/>
    <w:rsid w:val="00A142A1"/>
    <w:rsid w:val="00A2696B"/>
    <w:rsid w:val="00A33B39"/>
    <w:rsid w:val="00A567DB"/>
    <w:rsid w:val="00A57D1E"/>
    <w:rsid w:val="00A621C9"/>
    <w:rsid w:val="00A74222"/>
    <w:rsid w:val="00A75833"/>
    <w:rsid w:val="00A823AB"/>
    <w:rsid w:val="00A848BE"/>
    <w:rsid w:val="00AA04B4"/>
    <w:rsid w:val="00AC7002"/>
    <w:rsid w:val="00AD3286"/>
    <w:rsid w:val="00B071E6"/>
    <w:rsid w:val="00B26FFA"/>
    <w:rsid w:val="00B3034B"/>
    <w:rsid w:val="00B36859"/>
    <w:rsid w:val="00B55AE6"/>
    <w:rsid w:val="00B64024"/>
    <w:rsid w:val="00B6421F"/>
    <w:rsid w:val="00B836F2"/>
    <w:rsid w:val="00B87FED"/>
    <w:rsid w:val="00BA65DA"/>
    <w:rsid w:val="00BB43B0"/>
    <w:rsid w:val="00BC4C06"/>
    <w:rsid w:val="00C14355"/>
    <w:rsid w:val="00C2360E"/>
    <w:rsid w:val="00C26AF2"/>
    <w:rsid w:val="00C3747F"/>
    <w:rsid w:val="00C420CC"/>
    <w:rsid w:val="00C556E8"/>
    <w:rsid w:val="00C61C38"/>
    <w:rsid w:val="00C633FE"/>
    <w:rsid w:val="00C64D2E"/>
    <w:rsid w:val="00C670D8"/>
    <w:rsid w:val="00C73EE8"/>
    <w:rsid w:val="00C849B1"/>
    <w:rsid w:val="00C85AFF"/>
    <w:rsid w:val="00CA7439"/>
    <w:rsid w:val="00CB68CF"/>
    <w:rsid w:val="00CC2B6A"/>
    <w:rsid w:val="00CE70D3"/>
    <w:rsid w:val="00CE7C52"/>
    <w:rsid w:val="00D26722"/>
    <w:rsid w:val="00D27B05"/>
    <w:rsid w:val="00D448A0"/>
    <w:rsid w:val="00D46175"/>
    <w:rsid w:val="00D55218"/>
    <w:rsid w:val="00D6570B"/>
    <w:rsid w:val="00D65C2B"/>
    <w:rsid w:val="00DC048C"/>
    <w:rsid w:val="00DD39F8"/>
    <w:rsid w:val="00E022D2"/>
    <w:rsid w:val="00E05B46"/>
    <w:rsid w:val="00E06004"/>
    <w:rsid w:val="00E156CA"/>
    <w:rsid w:val="00E24F79"/>
    <w:rsid w:val="00E53371"/>
    <w:rsid w:val="00E619A3"/>
    <w:rsid w:val="00E638A3"/>
    <w:rsid w:val="00E67FDD"/>
    <w:rsid w:val="00E801B8"/>
    <w:rsid w:val="00E91392"/>
    <w:rsid w:val="00EB5018"/>
    <w:rsid w:val="00EC72E5"/>
    <w:rsid w:val="00EE083B"/>
    <w:rsid w:val="00EF0012"/>
    <w:rsid w:val="00EF579E"/>
    <w:rsid w:val="00EF5BE4"/>
    <w:rsid w:val="00F12781"/>
    <w:rsid w:val="00F96CD2"/>
    <w:rsid w:val="00FD2FFB"/>
    <w:rsid w:val="00FE06E1"/>
    <w:rsid w:val="00FF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64D2E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C64D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4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icinhan.org.rs" TargetMode="External"/><Relationship Id="rId5" Type="http://schemas.openxmlformats.org/officeDocument/2006/relationships/hyperlink" Target="http://www.vladicinhan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PC5</cp:lastModifiedBy>
  <cp:revision>15</cp:revision>
  <cp:lastPrinted>2017-07-03T06:23:00Z</cp:lastPrinted>
  <dcterms:created xsi:type="dcterms:W3CDTF">2017-05-24T08:46:00Z</dcterms:created>
  <dcterms:modified xsi:type="dcterms:W3CDTF">2017-07-03T06:48:00Z</dcterms:modified>
</cp:coreProperties>
</file>