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6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  <w:proofErr w:type="spellStart"/>
      <w:proofErr w:type="gram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основу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68.</w:t>
      </w:r>
      <w:proofErr w:type="gram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Статута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>(</w:t>
      </w:r>
      <w:proofErr w:type="gramEnd"/>
      <w:r w:rsidRPr="000879BD">
        <w:rPr>
          <w:rFonts w:ascii="Times New Roman" w:hAnsi="Times New Roman" w:cs="Times New Roman"/>
          <w:szCs w:val="24"/>
        </w:rPr>
        <w:t xml:space="preserve">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21/08 и 8/09 и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11/2013</w:t>
      </w:r>
      <w:r>
        <w:rPr>
          <w:rFonts w:ascii="Times New Roman" w:hAnsi="Times New Roman" w:cs="Times New Roman"/>
          <w:szCs w:val="24"/>
          <w:lang w:val="sr-Cyrl-CS"/>
        </w:rPr>
        <w:t>, 5/17 и 14/17</w:t>
      </w:r>
      <w:r w:rsidRPr="000879BD">
        <w:rPr>
          <w:rFonts w:ascii="Times New Roman" w:hAnsi="Times New Roman" w:cs="Times New Roman"/>
          <w:szCs w:val="24"/>
        </w:rPr>
        <w:t xml:space="preserve">),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30. </w:t>
      </w:r>
      <w:proofErr w:type="spellStart"/>
      <w:proofErr w:type="gramStart"/>
      <w:r w:rsidRPr="000879BD">
        <w:rPr>
          <w:rFonts w:ascii="Times New Roman" w:hAnsi="Times New Roman" w:cs="Times New Roman"/>
          <w:szCs w:val="24"/>
        </w:rPr>
        <w:t>Одлуке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Општинском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23/08),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51.</w:t>
      </w:r>
      <w:proofErr w:type="gram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Пословника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40/13)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>
        <w:rPr>
          <w:rFonts w:ascii="Times New Roman" w:hAnsi="Times New Roman" w:cs="Times New Roman"/>
          <w:szCs w:val="24"/>
          <w:lang w:val="sr-Cyrl-CS"/>
        </w:rPr>
        <w:t xml:space="preserve">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  <w:lang w:val="sr-Cyrl-CS"/>
        </w:rPr>
        <w:t>разматрајући</w:t>
      </w:r>
      <w:r>
        <w:rPr>
          <w:rFonts w:ascii="Times New Roman" w:hAnsi="Times New Roman" w:cs="Times New Roman"/>
          <w:szCs w:val="24"/>
          <w:lang w:val="sr-Cyrl-CS"/>
        </w:rPr>
        <w:t xml:space="preserve"> предлог листе вредновања и рангирања, комисије за спровођење јавног конкурса за избор програма/пројекта за суфинансирање пројеката у пољопривреди руралног развоја на територији Општине Владичин Хан   средствима из буџета Општине Владичин Хан, по јавном конкурсу за избор програма/пројекта за суфинансирање пројеката у пољопривреди руралног развоја на територији Општине Владичин Хан   средствима из буџета Општине Владичин Хан који је расписан 26.07.2017. годину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 w:rsidRPr="000879BD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седници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одржаној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дана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15.09</w:t>
      </w:r>
      <w:r w:rsidRPr="000879BD">
        <w:rPr>
          <w:rFonts w:ascii="Times New Roman" w:hAnsi="Times New Roman" w:cs="Times New Roman"/>
          <w:szCs w:val="24"/>
        </w:rPr>
        <w:t>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0879BD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  <w:r w:rsidRPr="000879BD">
        <w:rPr>
          <w:rFonts w:ascii="Times New Roman" w:hAnsi="Times New Roman" w:cs="Times New Roman"/>
          <w:szCs w:val="24"/>
        </w:rPr>
        <w:t>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  <w:lang w:val="sr-Cyrl-CS"/>
        </w:rPr>
        <w:t xml:space="preserve"> следећу:</w:t>
      </w:r>
    </w:p>
    <w:p w:rsidR="00125A6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25A6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szCs w:val="24"/>
          <w:lang w:val="sr-Cyrl-CS"/>
        </w:rPr>
      </w:pPr>
    </w:p>
    <w:p w:rsidR="00125A6A" w:rsidRPr="006117FA" w:rsidRDefault="00125A6A" w:rsidP="00125A6A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25A6A" w:rsidRPr="00EA5378" w:rsidRDefault="00125A6A" w:rsidP="00125A6A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ЛИСТУ ВРЕДНОВАЊА И РАНГИРАЊА</w:t>
      </w:r>
    </w:p>
    <w:p w:rsidR="00125A6A" w:rsidRPr="00EA5378" w:rsidRDefault="00125A6A" w:rsidP="00125A6A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ПРИЈАВЉЕНИХ ПРОЈЕКАТА,</w:t>
      </w:r>
    </w:p>
    <w:p w:rsidR="00125A6A" w:rsidRDefault="00125A6A" w:rsidP="00125A6A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ПО ЈАВНОМ КОНКУРСУ ЗА </w:t>
      </w:r>
      <w:r>
        <w:rPr>
          <w:rFonts w:ascii="Times New Roman" w:hAnsi="Times New Roman" w:cs="Times New Roman"/>
          <w:b/>
          <w:szCs w:val="24"/>
          <w:lang w:val="sr-Cyrl-CS"/>
        </w:rPr>
        <w:t>ИЗБОР ПРОГРАМА / ПРОЈЕКАТА ЗА СУФИНАНСИРАЊЕ ПРОЈЕКАТА У ПОЉОПРИВРЕДИ И РУРАЛНОГ РАЗВОЈА НА ТЕРИТОРИЈИ ОПШТИНЕ ВЛАДИЧИН ХАН</w:t>
      </w:r>
    </w:p>
    <w:p w:rsidR="00125A6A" w:rsidRPr="006117FA" w:rsidRDefault="00125A6A" w:rsidP="00125A6A">
      <w:pPr>
        <w:ind w:firstLine="720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b/>
          <w:szCs w:val="24"/>
          <w:lang w:val="sr-Cyrl-CS"/>
        </w:rPr>
        <w:t xml:space="preserve">1. Фондација „Ана и Влада Дивац“ из Београда улица Илије Гарашанина 53 а, Палилула , </w:t>
      </w:r>
      <w:r>
        <w:rPr>
          <w:rFonts w:ascii="Times New Roman" w:hAnsi="Times New Roman" w:cs="Times New Roman"/>
          <w:szCs w:val="24"/>
          <w:lang w:val="sr-Cyrl-CS"/>
        </w:rPr>
        <w:t>назив пројекта „Дивац пољопривредни фондови у Владичином Хану“</w:t>
      </w:r>
      <w:r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sr-Cyrl-CS"/>
        </w:rPr>
        <w:t>укупно 100 бодова.</w:t>
      </w:r>
    </w:p>
    <w:p w:rsidR="00125A6A" w:rsidRPr="006117F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125A6A" w:rsidRDefault="00125A6A" w:rsidP="00125A6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25A6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 w:rsidRPr="006117FA">
        <w:rPr>
          <w:rFonts w:ascii="Times New Roman" w:hAnsi="Times New Roman" w:cs="Times New Roman"/>
          <w:lang w:val="sr-Cyrl-CS"/>
        </w:rPr>
        <w:t>Подносиоци пријаве имају право приговора у року од осам дана од дана објављивања листе на званичној интернет страници Општине Владичин Хан.</w:t>
      </w:r>
    </w:p>
    <w:p w:rsidR="00125A6A" w:rsidRPr="006117FA" w:rsidRDefault="00125A6A" w:rsidP="00125A6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125A6A" w:rsidRDefault="00125A6A" w:rsidP="00125A6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25A6A" w:rsidRPr="000608A4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125A6A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159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>/17-</w:t>
      </w:r>
      <w:r w:rsidRPr="000608A4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125A6A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25A6A" w:rsidRPr="000608A4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</w:p>
    <w:p w:rsidR="00125A6A" w:rsidRPr="00F55D04" w:rsidRDefault="00125A6A" w:rsidP="00125A6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8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П Р Е Д С Е Д Н И К,</w:t>
      </w:r>
    </w:p>
    <w:p w:rsidR="00125A6A" w:rsidRPr="000C5881" w:rsidRDefault="00125A6A" w:rsidP="00125A6A">
      <w:pPr>
        <w:rPr>
          <w:rFonts w:ascii="Times New Roman" w:hAnsi="Times New Roman" w:cs="Times New Roman"/>
          <w:lang w:val="sr-Cyrl-CS"/>
        </w:rPr>
      </w:pPr>
      <w:r w:rsidRPr="00562AC6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Горан Младеновић    </w:t>
      </w:r>
    </w:p>
    <w:p w:rsidR="00B664F0" w:rsidRDefault="00B664F0"/>
    <w:sectPr w:rsidR="00B664F0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5A6A"/>
    <w:rsid w:val="00125A6A"/>
    <w:rsid w:val="00B664F0"/>
    <w:rsid w:val="00FA6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2017-09-19T12:13:00Z</dcterms:created>
  <dcterms:modified xsi:type="dcterms:W3CDTF">2017-09-19T12:14:00Z</dcterms:modified>
</cp:coreProperties>
</file>