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19281D">
        <w:rPr>
          <w:lang w:val="sr-Cyrl-CS"/>
        </w:rPr>
        <w:t>„</w:t>
      </w:r>
      <w:r w:rsidR="00965866">
        <w:rPr>
          <w:lang w:val="en-US"/>
        </w:rPr>
        <w:t>TEKLAS AUTOMOTIVE</w:t>
      </w:r>
      <w:r w:rsidR="0019281D">
        <w:rPr>
          <w:lang w:val="sr-Cyrl-CS"/>
        </w:rPr>
        <w:t xml:space="preserve">“ </w:t>
      </w:r>
      <w:r w:rsidR="00C26E64">
        <w:rPr>
          <w:lang w:val="sr-Cyrl-CS"/>
        </w:rPr>
        <w:t>доо</w:t>
      </w:r>
      <w:r w:rsidR="0090522B">
        <w:rPr>
          <w:lang w:val="sr-Cyrl-CS"/>
        </w:rPr>
        <w:t>,</w:t>
      </w:r>
      <w:r w:rsidR="00965866">
        <w:rPr>
          <w:lang w:val="en-US"/>
        </w:rPr>
        <w:t xml:space="preserve"> </w:t>
      </w:r>
      <w:r w:rsidR="00965866">
        <w:t>И</w:t>
      </w:r>
      <w:proofErr w:type="spellStart"/>
      <w:r w:rsidR="00965866">
        <w:rPr>
          <w:lang w:val="en-US"/>
        </w:rPr>
        <w:t>ндустријска</w:t>
      </w:r>
      <w:proofErr w:type="spellEnd"/>
      <w:r w:rsidR="00965866">
        <w:rPr>
          <w:lang w:val="en-US"/>
        </w:rPr>
        <w:t xml:space="preserve"> </w:t>
      </w:r>
      <w:proofErr w:type="spellStart"/>
      <w:r w:rsidR="00965866">
        <w:rPr>
          <w:lang w:val="en-US"/>
        </w:rPr>
        <w:t>зона</w:t>
      </w:r>
      <w:proofErr w:type="spellEnd"/>
      <w:r w:rsidR="00965866">
        <w:t xml:space="preserve">, </w:t>
      </w:r>
      <w:proofErr w:type="spellStart"/>
      <w:r w:rsidR="00965866">
        <w:t>Лепеница</w:t>
      </w:r>
      <w:proofErr w:type="spellEnd"/>
      <w:r w:rsidR="00965866">
        <w:t xml:space="preserve"> </w:t>
      </w:r>
      <w:proofErr w:type="spellStart"/>
      <w:r w:rsidR="00965866">
        <w:t>бб</w:t>
      </w:r>
      <w:proofErr w:type="spellEnd"/>
      <w:r w:rsidR="00965866">
        <w:t xml:space="preserve">, </w:t>
      </w:r>
      <w:proofErr w:type="spellStart"/>
      <w:r w:rsidR="00965866">
        <w:t>Владичин</w:t>
      </w:r>
      <w:proofErr w:type="spellEnd"/>
      <w:r w:rsidR="00965866">
        <w:t xml:space="preserve"> </w:t>
      </w:r>
      <w:proofErr w:type="spellStart"/>
      <w:r w:rsidR="00965866">
        <w:t>Хан</w:t>
      </w:r>
      <w:proofErr w:type="spellEnd"/>
      <w:r w:rsidR="00965866">
        <w:t>,</w:t>
      </w:r>
      <w:r w:rsidR="004C5800">
        <w:rPr>
          <w:lang w:val="sr-Cyrl-CS"/>
        </w:rPr>
        <w:t xml:space="preserve"> МБ </w:t>
      </w:r>
      <w:r w:rsidR="002B4B97" w:rsidRPr="002B4B97">
        <w:rPr>
          <w:highlight w:val="black"/>
          <w:lang w:val="sr-Cyrl-CS"/>
        </w:rPr>
        <w:t>џџџџџџџ</w:t>
      </w:r>
      <w:r w:rsidR="004C5800">
        <w:rPr>
          <w:lang w:val="sr-Cyrl-CS"/>
        </w:rPr>
        <w:t xml:space="preserve">, ПИБ </w:t>
      </w:r>
      <w:r w:rsidR="002B4B97" w:rsidRPr="002B4B97">
        <w:rPr>
          <w:highlight w:val="black"/>
          <w:lang w:val="sr-Cyrl-CS"/>
        </w:rPr>
        <w:t>џџџџџџ</w:t>
      </w:r>
      <w:r w:rsidR="004C5800">
        <w:rPr>
          <w:lang w:val="sr-Cyrl-CS"/>
        </w:rPr>
        <w:t xml:space="preserve">, </w:t>
      </w:r>
      <w:r w:rsidR="00965866">
        <w:rPr>
          <w:lang w:val="sr-Cyrl-CS"/>
        </w:rPr>
        <w:t xml:space="preserve">који је електронским потписом оверио </w:t>
      </w:r>
      <w:proofErr w:type="spellStart"/>
      <w:r w:rsidR="00965866">
        <w:rPr>
          <w:lang w:val="en-US"/>
        </w:rPr>
        <w:t>Fikret</w:t>
      </w:r>
      <w:proofErr w:type="spellEnd"/>
      <w:r w:rsidR="00965866">
        <w:rPr>
          <w:lang w:val="en-US"/>
        </w:rPr>
        <w:t xml:space="preserve"> </w:t>
      </w:r>
      <w:proofErr w:type="spellStart"/>
      <w:r w:rsidR="00965866">
        <w:rPr>
          <w:lang w:val="en-US"/>
        </w:rPr>
        <w:t>Aynibal</w:t>
      </w:r>
      <w:proofErr w:type="spellEnd"/>
      <w:r w:rsidR="004C5800">
        <w:rPr>
          <w:lang w:val="sr-Cyrl-CS"/>
        </w:rPr>
        <w:t>,</w:t>
      </w:r>
      <w:r w:rsidR="005278E5" w:rsidRPr="005278E5">
        <w:t xml:space="preserve"> </w:t>
      </w:r>
      <w:proofErr w:type="spellStart"/>
      <w:r w:rsidR="00965866">
        <w:t>ул</w:t>
      </w:r>
      <w:proofErr w:type="spellEnd"/>
      <w:r w:rsidR="00965866">
        <w:t xml:space="preserve">. </w:t>
      </w:r>
      <w:r w:rsidR="002B4B97" w:rsidRPr="002B4B97">
        <w:rPr>
          <w:highlight w:val="black"/>
          <w:lang/>
        </w:rPr>
        <w:t>џџџџџџџ</w:t>
      </w:r>
      <w:r w:rsidR="008263AF">
        <w:rPr>
          <w:lang w:val="sr-Cyrl-CS"/>
        </w:rPr>
        <w:t>,</w:t>
      </w:r>
      <w:r w:rsidR="0019281D">
        <w:rPr>
          <w:lang w:val="sr-Cyrl-CS"/>
        </w:rPr>
        <w:t xml:space="preserve"> </w:t>
      </w:r>
      <w:r w:rsidR="00C26E64">
        <w:rPr>
          <w:lang w:val="sr-Cyrl-CS"/>
        </w:rPr>
        <w:t>Врање,</w:t>
      </w:r>
      <w:r w:rsidR="004C5800">
        <w:rPr>
          <w:lang w:val="sr-Cyrl-CS"/>
        </w:rPr>
        <w:t xml:space="preserve"> </w:t>
      </w:r>
      <w:r w:rsidR="00965866">
        <w:rPr>
          <w:lang w:val="sr-Cyrl-CS"/>
        </w:rPr>
        <w:t xml:space="preserve">бр.пасоша </w:t>
      </w:r>
      <w:r w:rsidR="002B4B97" w:rsidRPr="002B4B97">
        <w:rPr>
          <w:highlight w:val="black"/>
          <w:lang w:val="sr-Cyrl-CS"/>
        </w:rPr>
        <w:t>џџџџџџџ</w:t>
      </w:r>
      <w:r w:rsidR="004C5800">
        <w:rPr>
          <w:lang w:val="sr-Cyrl-CS"/>
        </w:rPr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965866">
        <w:rPr>
          <w:lang w:val="sr-Cyrl-CS"/>
        </w:rPr>
        <w:t>„</w:t>
      </w:r>
      <w:r w:rsidR="00965866">
        <w:rPr>
          <w:lang w:val="en-US"/>
        </w:rPr>
        <w:t>TEKLAS AUTOMOTIVE</w:t>
      </w:r>
      <w:r w:rsidR="00965866">
        <w:rPr>
          <w:lang w:val="sr-Cyrl-CS"/>
        </w:rPr>
        <w:t>“ доо,</w:t>
      </w:r>
      <w:r w:rsidR="00965866">
        <w:rPr>
          <w:lang w:val="en-US"/>
        </w:rPr>
        <w:t xml:space="preserve"> </w:t>
      </w:r>
      <w:r w:rsidR="00965866">
        <w:t>И</w:t>
      </w:r>
      <w:proofErr w:type="spellStart"/>
      <w:r w:rsidR="00965866">
        <w:rPr>
          <w:lang w:val="en-US"/>
        </w:rPr>
        <w:t>ндустријска</w:t>
      </w:r>
      <w:proofErr w:type="spellEnd"/>
      <w:r w:rsidR="00965866">
        <w:rPr>
          <w:lang w:val="en-US"/>
        </w:rPr>
        <w:t xml:space="preserve"> </w:t>
      </w:r>
      <w:proofErr w:type="spellStart"/>
      <w:r w:rsidR="00965866">
        <w:rPr>
          <w:lang w:val="en-US"/>
        </w:rPr>
        <w:t>зона</w:t>
      </w:r>
      <w:proofErr w:type="spellEnd"/>
      <w:r w:rsidR="00965866">
        <w:t xml:space="preserve">, </w:t>
      </w:r>
      <w:proofErr w:type="spellStart"/>
      <w:r w:rsidR="00965866">
        <w:t>Лепеница</w:t>
      </w:r>
      <w:proofErr w:type="spellEnd"/>
      <w:r w:rsidR="00965866">
        <w:t xml:space="preserve"> </w:t>
      </w:r>
      <w:proofErr w:type="spellStart"/>
      <w:r w:rsidR="00965866">
        <w:t>бб</w:t>
      </w:r>
      <w:proofErr w:type="spellEnd"/>
      <w:r w:rsidR="00965866">
        <w:t xml:space="preserve">, </w:t>
      </w:r>
      <w:proofErr w:type="spellStart"/>
      <w:r w:rsidR="00965866">
        <w:t>Владичин</w:t>
      </w:r>
      <w:proofErr w:type="spellEnd"/>
      <w:r w:rsidR="00965866">
        <w:t xml:space="preserve"> </w:t>
      </w:r>
      <w:proofErr w:type="spellStart"/>
      <w:r w:rsidR="00965866">
        <w:t>Хан</w:t>
      </w:r>
      <w:proofErr w:type="spellEnd"/>
      <w:r w:rsidR="00965866">
        <w:t>,</w:t>
      </w:r>
      <w:r w:rsidR="00965866">
        <w:rPr>
          <w:lang w:val="sr-Cyrl-CS"/>
        </w:rPr>
        <w:t xml:space="preserve"> МБ </w:t>
      </w:r>
      <w:r w:rsidR="002B4B97" w:rsidRPr="002B4B97">
        <w:rPr>
          <w:highlight w:val="black"/>
          <w:lang w:val="sr-Cyrl-CS"/>
        </w:rPr>
        <w:t>џџџџџџ</w:t>
      </w:r>
      <w:r w:rsidR="00965866">
        <w:rPr>
          <w:lang w:val="sr-Cyrl-CS"/>
        </w:rPr>
        <w:t xml:space="preserve">, ПИБ </w:t>
      </w:r>
      <w:r w:rsidR="002B4B97" w:rsidRPr="002B4B97">
        <w:rPr>
          <w:highlight w:val="black"/>
          <w:lang w:val="sr-Cyrl-CS"/>
        </w:rPr>
        <w:t>џџџџџџ</w:t>
      </w:r>
      <w:r w:rsidR="00965866">
        <w:rPr>
          <w:lang w:val="sr-Cyrl-CS"/>
        </w:rPr>
        <w:t xml:space="preserve">, који је електронским потписом оверио </w:t>
      </w:r>
      <w:proofErr w:type="spellStart"/>
      <w:r w:rsidR="00965866">
        <w:rPr>
          <w:lang w:val="en-US"/>
        </w:rPr>
        <w:t>Fikret</w:t>
      </w:r>
      <w:proofErr w:type="spellEnd"/>
      <w:r w:rsidR="00965866">
        <w:rPr>
          <w:lang w:val="en-US"/>
        </w:rPr>
        <w:t xml:space="preserve"> </w:t>
      </w:r>
      <w:proofErr w:type="spellStart"/>
      <w:r w:rsidR="00965866">
        <w:rPr>
          <w:lang w:val="en-US"/>
        </w:rPr>
        <w:t>Aynibal</w:t>
      </w:r>
      <w:proofErr w:type="spellEnd"/>
      <w:r w:rsidR="00965866">
        <w:rPr>
          <w:lang w:val="sr-Cyrl-CS"/>
        </w:rPr>
        <w:t>,</w:t>
      </w:r>
      <w:r w:rsidR="00965866" w:rsidRPr="005278E5">
        <w:t xml:space="preserve"> </w:t>
      </w:r>
      <w:proofErr w:type="spellStart"/>
      <w:r w:rsidR="00965866">
        <w:t>ул</w:t>
      </w:r>
      <w:proofErr w:type="spellEnd"/>
      <w:r w:rsidR="00965866">
        <w:t xml:space="preserve">. </w:t>
      </w:r>
      <w:r w:rsidR="002B4B97" w:rsidRPr="002B4B97">
        <w:rPr>
          <w:highlight w:val="black"/>
          <w:lang/>
        </w:rPr>
        <w:t>џџџџџ</w:t>
      </w:r>
      <w:r w:rsidR="00965866">
        <w:rPr>
          <w:lang w:val="sr-Cyrl-CS"/>
        </w:rPr>
        <w:t xml:space="preserve">, Врање, бр.пасоша </w:t>
      </w:r>
      <w:r w:rsidR="002B4B97" w:rsidRPr="002B4B97">
        <w:rPr>
          <w:highlight w:val="black"/>
          <w:lang w:val="sr-Cyrl-CS"/>
        </w:rPr>
        <w:t>џџџџџџџ</w:t>
      </w:r>
      <w:r w:rsidR="00C26E64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F96CA9">
        <w:rPr>
          <w:b/>
          <w:lang w:val="sr-Cyrl-CS"/>
        </w:rPr>
        <w:t xml:space="preserve">изградњу </w:t>
      </w:r>
      <w:r w:rsidR="00965866">
        <w:rPr>
          <w:b/>
          <w:lang w:val="sr-Cyrl-CS"/>
        </w:rPr>
        <w:t>инсталације компримованог природног гаса на кп.бр. 500/1 КО Лепеница</w:t>
      </w:r>
      <w:r w:rsidR="00BB3FCD" w:rsidRPr="00BB3FCD">
        <w:rPr>
          <w:b/>
          <w:lang w:val="sr-Cyrl-CS"/>
        </w:rPr>
        <w:t xml:space="preserve">. </w:t>
      </w:r>
    </w:p>
    <w:p w:rsidR="00965866" w:rsidRPr="00EA262E" w:rsidRDefault="00965866" w:rsidP="00EA262E">
      <w:pPr>
        <w:ind w:firstLine="720"/>
        <w:jc w:val="both"/>
        <w:rPr>
          <w:b/>
          <w:lang w:val="sr-Cyrl-CS"/>
        </w:rPr>
      </w:pP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965866" w:rsidRPr="00D0399D" w:rsidRDefault="00965866" w:rsidP="008939E5">
      <w:pPr>
        <w:jc w:val="center"/>
        <w:rPr>
          <w:b/>
          <w:lang w:val="sr-Cyrl-CS"/>
        </w:rPr>
      </w:pPr>
    </w:p>
    <w:p w:rsidR="008939E5" w:rsidRDefault="008939E5" w:rsidP="008939E5">
      <w:pPr>
        <w:pStyle w:val="Uvlaenjetelateksta21"/>
        <w:ind w:firstLine="0"/>
      </w:pPr>
    </w:p>
    <w:p w:rsidR="00BB3FCD" w:rsidRDefault="00965866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en-US"/>
        </w:rPr>
        <w:t>TEKLAS AUTOMOTIVE</w:t>
      </w:r>
      <w:r>
        <w:rPr>
          <w:lang w:val="sr-Cyrl-CS"/>
        </w:rPr>
        <w:t>“ доо,</w:t>
      </w:r>
      <w:r>
        <w:rPr>
          <w:lang w:val="en-US"/>
        </w:rPr>
        <w:t xml:space="preserve"> </w:t>
      </w:r>
      <w:r>
        <w:t>И</w:t>
      </w:r>
      <w:proofErr w:type="spellStart"/>
      <w:r>
        <w:rPr>
          <w:lang w:val="en-US"/>
        </w:rPr>
        <w:t>ндустријска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зона</w:t>
      </w:r>
      <w:proofErr w:type="spellEnd"/>
      <w:r>
        <w:t>, Лепеница бб, Владичин Хан,</w:t>
      </w:r>
      <w:r>
        <w:rPr>
          <w:lang w:val="sr-Cyrl-CS"/>
        </w:rPr>
        <w:t xml:space="preserve"> МБ </w:t>
      </w:r>
      <w:r w:rsidR="002B4B97" w:rsidRPr="002B4B97">
        <w:rPr>
          <w:highlight w:val="black"/>
          <w:lang w:val="sr-Cyrl-CS"/>
        </w:rPr>
        <w:t>џџџџџџ</w:t>
      </w:r>
      <w:r>
        <w:rPr>
          <w:lang w:val="sr-Cyrl-CS"/>
        </w:rPr>
        <w:t xml:space="preserve">, ПИБ </w:t>
      </w:r>
      <w:r w:rsidR="002B4B97" w:rsidRPr="002B4B97">
        <w:rPr>
          <w:highlight w:val="black"/>
          <w:lang w:val="sr-Cyrl-CS"/>
        </w:rPr>
        <w:t>џџџџџџ</w:t>
      </w:r>
      <w:r w:rsidR="005278E5">
        <w:rPr>
          <w:lang w:val="sr-Cyrl-CS"/>
        </w:rPr>
        <w:t xml:space="preserve"> </w:t>
      </w:r>
      <w:r w:rsidR="00BB3FCD">
        <w:rPr>
          <w:lang w:val="sr-Cyrl-CS"/>
        </w:rPr>
        <w:t xml:space="preserve">је дана </w:t>
      </w:r>
      <w:r>
        <w:rPr>
          <w:lang w:val="sr-Cyrl-CS"/>
        </w:rPr>
        <w:t>2</w:t>
      </w:r>
      <w:r w:rsidR="00B15B93">
        <w:rPr>
          <w:lang w:val="sr-Cyrl-CS"/>
        </w:rPr>
        <w:t>2.06</w:t>
      </w:r>
      <w:r w:rsidR="00F96CA9" w:rsidRPr="00DA0A02">
        <w:rPr>
          <w:lang w:val="sr-Cyrl-CS"/>
        </w:rPr>
        <w:t>.</w:t>
      </w:r>
      <w:r w:rsidR="001846EC" w:rsidRPr="00DA0A02">
        <w:rPr>
          <w:lang w:val="sr-Cyrl-CS"/>
        </w:rPr>
        <w:t>2016</w:t>
      </w:r>
      <w:r w:rsidR="00BB3FCD">
        <w:rPr>
          <w:lang w:val="sr-Cyrl-CS"/>
        </w:rPr>
        <w:t xml:space="preserve">.године </w:t>
      </w:r>
      <w:r>
        <w:rPr>
          <w:lang w:val="sr-Cyrl-CS"/>
        </w:rPr>
        <w:t xml:space="preserve">поднео </w:t>
      </w:r>
      <w:r w:rsidR="00BB3FCD">
        <w:rPr>
          <w:lang w:val="sr-Cyrl-CS"/>
        </w:rPr>
        <w:t xml:space="preserve">захтев за </w:t>
      </w:r>
      <w:r w:rsidR="00F96CA9" w:rsidRPr="00F96CA9">
        <w:rPr>
          <w:lang w:val="sr-Cyrl-CS"/>
        </w:rPr>
        <w:t xml:space="preserve">издавање локацијских услова </w:t>
      </w:r>
      <w:r w:rsidRPr="00965866">
        <w:rPr>
          <w:lang w:val="sr-Cyrl-CS"/>
        </w:rPr>
        <w:t>за изградњу инсталације компримованог природног гаса на кп.бр. 500/1 КО Лепеница</w:t>
      </w:r>
      <w:r>
        <w:rPr>
          <w:lang w:val="sr-Cyrl-CS"/>
        </w:rPr>
        <w:t xml:space="preserve">, који је електронским потписом оверио </w:t>
      </w:r>
      <w:proofErr w:type="spellStart"/>
      <w:r>
        <w:rPr>
          <w:lang w:val="en-US"/>
        </w:rPr>
        <w:t>Fikret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Aynibal</w:t>
      </w:r>
      <w:proofErr w:type="spellEnd"/>
      <w:r>
        <w:rPr>
          <w:lang w:val="sr-Cyrl-CS"/>
        </w:rPr>
        <w:t>,</w:t>
      </w:r>
      <w:r w:rsidRPr="005278E5">
        <w:t xml:space="preserve"> </w:t>
      </w:r>
      <w:proofErr w:type="spellStart"/>
      <w:r>
        <w:t>ул</w:t>
      </w:r>
      <w:proofErr w:type="spellEnd"/>
      <w:r>
        <w:t xml:space="preserve">. </w:t>
      </w:r>
      <w:r w:rsidR="002B4B97" w:rsidRPr="002B4B97">
        <w:rPr>
          <w:highlight w:val="black"/>
          <w:lang/>
        </w:rPr>
        <w:t>џџџџџџџ</w:t>
      </w:r>
      <w:r>
        <w:rPr>
          <w:lang w:val="sr-Cyrl-CS"/>
        </w:rPr>
        <w:t xml:space="preserve">, Врање, бр.пасоша </w:t>
      </w:r>
      <w:r w:rsidR="002B4B97" w:rsidRPr="002B4B97">
        <w:rPr>
          <w:highlight w:val="black"/>
          <w:lang w:val="sr-Cyrl-CS"/>
        </w:rPr>
        <w:t>џџџџџџ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203BAA" w:rsidRDefault="00203BAA" w:rsidP="00203BAA">
      <w:pPr>
        <w:jc w:val="both"/>
        <w:rPr>
          <w:lang w:val="en-US"/>
        </w:rPr>
      </w:pPr>
    </w:p>
    <w:p w:rsidR="00E41788" w:rsidRDefault="00166870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Насловна страна Главне свеске не одговара важећем Правилнику – избрисан је део који се тиче Главног пројектанта (не мењати изглед насловне стране из Правилника).</w:t>
      </w:r>
    </w:p>
    <w:p w:rsidR="00166870" w:rsidRDefault="00166870" w:rsidP="00686687">
      <w:pPr>
        <w:ind w:firstLine="567"/>
        <w:jc w:val="both"/>
        <w:rPr>
          <w:lang w:val="sr-Cyrl-CS"/>
        </w:rPr>
      </w:pPr>
    </w:p>
    <w:p w:rsidR="00166870" w:rsidRDefault="00166870" w:rsidP="00686687">
      <w:pPr>
        <w:ind w:firstLine="567"/>
        <w:jc w:val="both"/>
        <w:rPr>
          <w:lang w:val="sr-Cyrl-CS"/>
        </w:rPr>
      </w:pPr>
      <w:r>
        <w:rPr>
          <w:lang w:val="sr-Cyrl-CS"/>
        </w:rPr>
        <w:t>У табели Општи подаци о објекту, наведени проценат учешћа у укупној површини објекта 0,01 не одговара стварном стању (мисли се на учешће категорије Г у укупној површини новопланираног објекта).</w:t>
      </w:r>
    </w:p>
    <w:p w:rsidR="00166870" w:rsidRDefault="00166870" w:rsidP="00686687">
      <w:pPr>
        <w:ind w:firstLine="567"/>
        <w:jc w:val="both"/>
        <w:rPr>
          <w:lang w:val="sr-Cyrl-CS"/>
        </w:rPr>
      </w:pPr>
    </w:p>
    <w:p w:rsidR="000818A6" w:rsidRDefault="00166870" w:rsidP="000A08DF">
      <w:pPr>
        <w:ind w:firstLine="567"/>
        <w:jc w:val="both"/>
        <w:rPr>
          <w:lang w:val="sr-Cyrl-CS"/>
        </w:rPr>
      </w:pPr>
      <w:r>
        <w:rPr>
          <w:lang w:val="sr-Cyrl-CS"/>
        </w:rPr>
        <w:t>Наведено је да се објекат не прикључује на инфраструктуру, док се кроз разраду идејног решења дефинишу детаљи о коришћењу електричне енергије (дефинисати потребе у том смислу уколико стварно постоје или нагласити да постојећи капацитети задовољавају нове потребе).</w:t>
      </w:r>
    </w:p>
    <w:p w:rsidR="00166870" w:rsidRDefault="00166870" w:rsidP="000A08DF">
      <w:pPr>
        <w:ind w:firstLine="567"/>
        <w:jc w:val="both"/>
        <w:rPr>
          <w:lang w:val="sr-Cyrl-CS"/>
        </w:rPr>
      </w:pPr>
    </w:p>
    <w:p w:rsidR="000818A6" w:rsidRDefault="00166870" w:rsidP="000A08DF">
      <w:pPr>
        <w:ind w:firstLine="567"/>
        <w:jc w:val="both"/>
        <w:rPr>
          <w:lang w:val="sr-Cyrl-CS"/>
        </w:rPr>
      </w:pPr>
      <w:r>
        <w:rPr>
          <w:lang w:val="sr-Cyrl-CS"/>
        </w:rPr>
        <w:t>У оквиру Пројекта електроенергетских инсталација и Пројекта машинских инсталација користити нумерацију из важећег Правилника (1.5. текстуална документација, 1.6. нумеричка документација и 1.7. графичка докумантација</w:t>
      </w:r>
      <w:r w:rsidR="00ED6EFB">
        <w:rPr>
          <w:lang w:val="sr-Cyrl-CS"/>
        </w:rPr>
        <w:t>), како у садржају, тако и на месту у пројекту где наведени део документације почиње. Недостају Решења о одређивању одговорног пројектанта и њихове изјаве у оквиру приложених Пројеката.</w:t>
      </w:r>
    </w:p>
    <w:p w:rsidR="000818A6" w:rsidRDefault="000818A6" w:rsidP="00ED6EFB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ED6EFB" w:rsidRPr="00ED6EFB">
        <w:rPr>
          <w:b/>
          <w:iCs/>
          <w:shd w:val="clear" w:color="auto" w:fill="FFFFFF"/>
        </w:rPr>
        <w:t>ROP-HAN-14101-LOC-1/2016</w:t>
      </w:r>
      <w:r w:rsidR="007572C8">
        <w:rPr>
          <w:b/>
          <w:bCs/>
          <w:lang w:val="en-US"/>
        </w:rPr>
        <w:t xml:space="preserve">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ED6EFB">
        <w:rPr>
          <w:b/>
          <w:bCs/>
          <w:lang w:val="sr-Cyrl-CS"/>
        </w:rPr>
        <w:t>6</w:t>
      </w:r>
      <w:r w:rsidR="00235F84">
        <w:rPr>
          <w:b/>
          <w:bCs/>
          <w:lang w:val="sr-Cyrl-CS"/>
        </w:rPr>
        <w:t>2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ED6EFB">
        <w:rPr>
          <w:b/>
          <w:bCs/>
          <w:lang w:val="sr-Cyrl-CS"/>
        </w:rPr>
        <w:t>29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235F84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235F84">
        <w:rPr>
          <w:b/>
          <w:bCs/>
          <w:lang w:val="sr-Cyrl-CS"/>
        </w:rPr>
        <w:t xml:space="preserve"> </w:t>
      </w:r>
      <w:r w:rsidR="00235F84">
        <w:rPr>
          <w:b/>
          <w:bCs/>
          <w:lang w:val="sr-Cyrl-CS"/>
        </w:rPr>
        <w:tab/>
        <w:t>РУКОВОДИЛАЦ</w:t>
      </w:r>
    </w:p>
    <w:p w:rsidR="00F02630" w:rsidRPr="002907C2" w:rsidRDefault="00235F84" w:rsidP="00235F84">
      <w:pPr>
        <w:pStyle w:val="BodyTextIndent2"/>
        <w:spacing w:after="0" w:line="240" w:lineRule="auto"/>
        <w:ind w:left="360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</w:t>
      </w:r>
      <w:r w:rsidR="00D76098">
        <w:rPr>
          <w:b/>
          <w:bCs/>
          <w:lang w:val="sr-Cyrl-CS"/>
        </w:rPr>
        <w:t xml:space="preserve">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818A6"/>
    <w:rsid w:val="000A08DF"/>
    <w:rsid w:val="000B5B1C"/>
    <w:rsid w:val="000B5CB5"/>
    <w:rsid w:val="001175DD"/>
    <w:rsid w:val="00166870"/>
    <w:rsid w:val="001846EC"/>
    <w:rsid w:val="00184D37"/>
    <w:rsid w:val="0019281D"/>
    <w:rsid w:val="001D1302"/>
    <w:rsid w:val="00203BAA"/>
    <w:rsid w:val="00204299"/>
    <w:rsid w:val="00235F84"/>
    <w:rsid w:val="00263EAA"/>
    <w:rsid w:val="002907C2"/>
    <w:rsid w:val="00293388"/>
    <w:rsid w:val="0029669E"/>
    <w:rsid w:val="002A747C"/>
    <w:rsid w:val="002B4B97"/>
    <w:rsid w:val="002F7019"/>
    <w:rsid w:val="00310996"/>
    <w:rsid w:val="00331E88"/>
    <w:rsid w:val="00353818"/>
    <w:rsid w:val="003C7011"/>
    <w:rsid w:val="00417855"/>
    <w:rsid w:val="0043631A"/>
    <w:rsid w:val="004773FA"/>
    <w:rsid w:val="00493E68"/>
    <w:rsid w:val="004950E9"/>
    <w:rsid w:val="004C5800"/>
    <w:rsid w:val="004D043C"/>
    <w:rsid w:val="004D068C"/>
    <w:rsid w:val="005111A7"/>
    <w:rsid w:val="00513E5F"/>
    <w:rsid w:val="005278E5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50628"/>
    <w:rsid w:val="00965866"/>
    <w:rsid w:val="00966969"/>
    <w:rsid w:val="00A015BA"/>
    <w:rsid w:val="00A05BD6"/>
    <w:rsid w:val="00A36DE5"/>
    <w:rsid w:val="00AA7F64"/>
    <w:rsid w:val="00AC3522"/>
    <w:rsid w:val="00B15B93"/>
    <w:rsid w:val="00B31D56"/>
    <w:rsid w:val="00B903A8"/>
    <w:rsid w:val="00BB3FCD"/>
    <w:rsid w:val="00BC4E92"/>
    <w:rsid w:val="00BE24DF"/>
    <w:rsid w:val="00BF316C"/>
    <w:rsid w:val="00C26E64"/>
    <w:rsid w:val="00C7616C"/>
    <w:rsid w:val="00C838A2"/>
    <w:rsid w:val="00C87801"/>
    <w:rsid w:val="00CA6F7C"/>
    <w:rsid w:val="00CB0DAE"/>
    <w:rsid w:val="00CE7334"/>
    <w:rsid w:val="00D03495"/>
    <w:rsid w:val="00D0399D"/>
    <w:rsid w:val="00D163D2"/>
    <w:rsid w:val="00D36486"/>
    <w:rsid w:val="00D60BD4"/>
    <w:rsid w:val="00D623D6"/>
    <w:rsid w:val="00D74B40"/>
    <w:rsid w:val="00D76098"/>
    <w:rsid w:val="00DA0A02"/>
    <w:rsid w:val="00DB2456"/>
    <w:rsid w:val="00DC42DF"/>
    <w:rsid w:val="00DE75F9"/>
    <w:rsid w:val="00DF07E0"/>
    <w:rsid w:val="00E41788"/>
    <w:rsid w:val="00E469FD"/>
    <w:rsid w:val="00E516A2"/>
    <w:rsid w:val="00E90EB1"/>
    <w:rsid w:val="00E96FEF"/>
    <w:rsid w:val="00E97E19"/>
    <w:rsid w:val="00EA02DD"/>
    <w:rsid w:val="00EA02E1"/>
    <w:rsid w:val="00EA262E"/>
    <w:rsid w:val="00ED6EFB"/>
    <w:rsid w:val="00F02630"/>
    <w:rsid w:val="00F14D0E"/>
    <w:rsid w:val="00F201D0"/>
    <w:rsid w:val="00F87D12"/>
    <w:rsid w:val="00F96CA9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2016-06-29T10:06:00Z</dcterms:created>
  <dcterms:modified xsi:type="dcterms:W3CDTF">2016-06-29T10:06:00Z</dcterms:modified>
</cp:coreProperties>
</file>